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tabs>
          <w:tab w:val="left" w:pos="567"/>
        </w:tabs>
        <w:overflowPunct/>
        <w:autoSpaceDE/>
        <w:autoSpaceDN/>
        <w:snapToGrid w:val="0"/>
        <w:spacing w:after="0"/>
        <w:textAlignment w:val="auto"/>
        <w:rPr>
          <w:rFonts w:ascii="Arial" w:hAnsi="Arial" w:cs="Arial" w:eastAsiaTheme="minorEastAsia"/>
          <w:b/>
          <w:sz w:val="28"/>
          <w:szCs w:val="28"/>
          <w:lang w:eastAsia="zh-CN"/>
        </w:rPr>
      </w:pPr>
      <w:r>
        <w:rPr>
          <w:rFonts w:ascii="Arial" w:hAnsi="Arial" w:cs="Arial"/>
          <w:b/>
          <w:sz w:val="28"/>
          <w:szCs w:val="28"/>
        </w:rPr>
        <w:t>3GPP TSG RAN Meeting #104</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eastAsia="MS Mincho" w:cs="Arial"/>
          <w:b/>
          <w:sz w:val="28"/>
          <w:szCs w:val="28"/>
        </w:rPr>
        <w:tab/>
      </w:r>
      <w:r>
        <w:rPr>
          <w:rFonts w:ascii="Arial" w:hAnsi="Arial" w:eastAsia="MS Mincho" w:cs="Arial"/>
          <w:b/>
          <w:sz w:val="28"/>
          <w:szCs w:val="28"/>
        </w:rPr>
        <w:tab/>
      </w:r>
      <w:r>
        <w:rPr>
          <w:rFonts w:hint="eastAsia" w:ascii="Arial" w:hAnsi="Arial" w:eastAsia="MS Mincho" w:cs="Arial"/>
          <w:b/>
          <w:sz w:val="28"/>
          <w:szCs w:val="28"/>
        </w:rPr>
        <w:tab/>
      </w:r>
      <w:r>
        <w:rPr>
          <w:rFonts w:ascii="Arial" w:hAnsi="Arial" w:eastAsia="MS Mincho" w:cs="Arial"/>
          <w:b/>
          <w:sz w:val="28"/>
          <w:szCs w:val="28"/>
        </w:rPr>
        <w:tab/>
      </w:r>
      <w:r>
        <w:rPr>
          <w:rFonts w:hint="eastAsia" w:ascii="Arial" w:hAnsi="Arial" w:eastAsia="MS Mincho" w:cs="Arial"/>
          <w:b/>
          <w:sz w:val="28"/>
          <w:szCs w:val="28"/>
        </w:rPr>
        <w:tab/>
      </w:r>
      <w:r>
        <w:rPr>
          <w:rFonts w:hint="eastAsia" w:ascii="Arial" w:hAnsi="Arial" w:cs="Arial"/>
          <w:b/>
          <w:sz w:val="28"/>
          <w:szCs w:val="28"/>
        </w:rPr>
        <w:t>RP-241285</w:t>
      </w:r>
      <w:bookmarkStart w:id="134" w:name="_GoBack"/>
      <w:bookmarkEnd w:id="134"/>
    </w:p>
    <w:p>
      <w:pPr>
        <w:keepLines/>
        <w:tabs>
          <w:tab w:val="left" w:pos="567"/>
        </w:tabs>
        <w:rPr>
          <w:rFonts w:ascii="Arial" w:hAnsi="Arial" w:cs="Arial"/>
          <w:b/>
          <w:sz w:val="28"/>
          <w:szCs w:val="28"/>
        </w:rPr>
      </w:pPr>
      <w:r>
        <w:rPr>
          <w:rFonts w:ascii="Arial" w:hAnsi="Arial" w:cs="Arial"/>
          <w:b/>
          <w:sz w:val="28"/>
          <w:szCs w:val="28"/>
        </w:rPr>
        <w:t>Shanghai, China, June 17-20, 2024</w:t>
      </w:r>
    </w:p>
    <w:p>
      <w:pPr>
        <w:pStyle w:val="3"/>
        <w:jc w:val="center"/>
        <w:rPr>
          <w:u w:val="single"/>
        </w:rPr>
      </w:pPr>
      <w:r>
        <w:rPr>
          <w:u w:val="single"/>
        </w:rPr>
        <w:t>Status Report to TSG</w:t>
      </w:r>
    </w:p>
    <w:p>
      <w:pPr>
        <w:tabs>
          <w:tab w:val="left" w:pos="567"/>
        </w:tabs>
        <w:rPr>
          <w:rFonts w:ascii="Arial" w:hAnsi="Arial" w:cs="Arial"/>
          <w:b/>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b/>
        </w:rPr>
        <w:t>9.3.4.2</w:t>
      </w:r>
    </w:p>
    <w:tbl>
      <w:tblPr>
        <w:tblStyle w:val="5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2127"/>
              </w:tabs>
              <w:overflowPunct/>
              <w:autoSpaceDE/>
              <w:autoSpaceDN/>
              <w:adjustRightInd/>
              <w:spacing w:after="0"/>
              <w:ind w:left="2126" w:hanging="2126"/>
              <w:jc w:val="both"/>
              <w:textAlignment w:val="auto"/>
              <w:outlineLvl w:val="0"/>
              <w:rPr>
                <w:rFonts w:ascii="Arial" w:hAnsi="Arial" w:cs="Arial" w:eastAsiaTheme="minorEastAsia"/>
              </w:rPr>
            </w:pPr>
            <w:r>
              <w:rPr>
                <w:rFonts w:ascii="Arial" w:hAnsi="Arial" w:cs="Arial"/>
              </w:rPr>
              <w:t>NR base station (BS) RF requirement evolution for FR1/FR2 and testing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hint="eastAsia" w:ascii="Arial" w:hAnsi="Arial" w:cs="Arial"/>
                <w:lang w:eastAsia="ja-JP"/>
              </w:rPr>
              <w:t>Yes</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hint="eastAsia" w:ascii="Arial" w:hAnsi="Arial" w:cs="Arial"/>
                <w:lang w:eastAsia="ja-JP"/>
              </w:rPr>
              <w:t>Yes</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hint="eastAsia" w:ascii="Arial" w:hAnsi="Arial" w:cs="Arial"/>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rPr>
            </w:pPr>
            <w:r>
              <w:rPr>
                <w:rFonts w:ascii="Arial" w:hAnsi="Arial" w:cs="Arial"/>
              </w:rPr>
              <w:t>Acronym</w:t>
            </w:r>
          </w:p>
        </w:tc>
        <w:tc>
          <w:tcPr>
            <w:tcW w:w="7650" w:type="dxa"/>
            <w:gridSpan w:val="5"/>
          </w:tcPr>
          <w:p>
            <w:pPr>
              <w:tabs>
                <w:tab w:val="left" w:pos="567"/>
              </w:tabs>
              <w:spacing w:after="0"/>
              <w:rPr>
                <w:rFonts w:ascii="Arial" w:hAnsi="Arial" w:cs="Arial"/>
              </w:rPr>
            </w:pPr>
            <w:bookmarkStart w:id="0" w:name="OLE_LINK215"/>
            <w:bookmarkStart w:id="1" w:name="OLE_LINK214"/>
            <w:r>
              <w:rPr>
                <w:rFonts w:ascii="Arial" w:hAnsi="Arial" w:cs="Arial"/>
              </w:rPr>
              <w:t>NR_BS_RF_req_evo</w:t>
            </w:r>
            <w:bookmarkEnd w:id="0"/>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hint="default" w:ascii="Arial" w:hAnsi="Arial" w:eastAsia="宋体" w:cs="Arial"/>
                <w:lang w:val="en-US" w:eastAsia="zh-CN"/>
              </w:rPr>
            </w:pPr>
            <w:r>
              <w:rPr>
                <w:rFonts w:ascii="Arial" w:hAnsi="Arial" w:cs="Arial"/>
              </w:rPr>
              <w:t>10300</w:t>
            </w:r>
            <w:r>
              <w:rPr>
                <w:rFonts w:hint="eastAsia" w:ascii="Arial" w:hAnsi="Arial" w:eastAsia="宋体" w:cs="Arial"/>
                <w:lang w:val="en-US" w:eastAsia="zh-CN"/>
              </w:rPr>
              <w:t>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rPr>
            </w:pPr>
            <w:r>
              <w:rPr>
                <w:rFonts w:ascii="Arial" w:hAnsi="Arial" w:eastAsia="Times New Roman" w:cs="Arial"/>
              </w:rPr>
              <w:t>RP-240829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eastAsiaTheme="minorEastAsia"/>
                <w:lang w:eastAsia="zh-CN"/>
              </w:rPr>
            </w:pPr>
            <w:r>
              <w:rPr>
                <w:rFonts w:hint="eastAsia" w:ascii="Arial" w:hAnsi="Arial" w:cs="Arial" w:eastAsiaTheme="minorEastAsia"/>
                <w:lang w:eastAsia="zh-CN"/>
              </w:rPr>
              <w:t>09/20</w:t>
            </w:r>
            <w:r>
              <w:rPr>
                <w:rFonts w:ascii="Arial" w:hAnsi="Arial" w:cs="Arial" w:eastAsiaTheme="minorEastAsia"/>
                <w:lang w:eastAsia="zh-CN"/>
              </w:rPr>
              <w:t>2</w:t>
            </w:r>
            <w:r>
              <w:rPr>
                <w:rFonts w:hint="eastAsia" w:ascii="Arial" w:hAnsi="Arial" w:cs="Arial" w:eastAsiaTheme="minorEastAsia"/>
                <w:lang w:eastAsia="zh-CN"/>
              </w:rPr>
              <w:t>5</w:t>
            </w:r>
          </w:p>
        </w:tc>
        <w:tc>
          <w:tcPr>
            <w:tcW w:w="2268" w:type="dxa"/>
          </w:tcPr>
          <w:p>
            <w:pPr>
              <w:tabs>
                <w:tab w:val="left" w:pos="567"/>
              </w:tabs>
              <w:spacing w:after="0"/>
              <w:rPr>
                <w:rFonts w:ascii="Arial" w:hAnsi="Arial" w:cs="Arial" w:eastAsiaTheme="minorEastAsia"/>
                <w:lang w:eastAsia="zh-CN"/>
              </w:rPr>
            </w:pPr>
            <w:r>
              <w:rPr>
                <w:rFonts w:ascii="Arial" w:hAnsi="Arial" w:cs="Arial"/>
                <w:lang w:eastAsia="ja-JP"/>
              </w:rPr>
              <w:t xml:space="preserve">Performance part: </w:t>
            </w:r>
            <w:r>
              <w:rPr>
                <w:rFonts w:hint="eastAsia" w:ascii="Arial" w:hAnsi="Arial" w:cs="Arial" w:eastAsiaTheme="minorEastAsia"/>
                <w:lang w:eastAsia="zh-CN"/>
              </w:rPr>
              <w:t>03</w:t>
            </w:r>
            <w:r>
              <w:rPr>
                <w:rFonts w:ascii="Arial" w:hAnsi="Arial" w:cs="Arial"/>
                <w:lang w:eastAsia="ja-JP"/>
              </w:rPr>
              <w:t>/20</w:t>
            </w:r>
            <w:r>
              <w:rPr>
                <w:rFonts w:hint="eastAsia" w:ascii="Arial" w:hAnsi="Arial" w:cs="Arial" w:eastAsiaTheme="minorEastAsia"/>
                <w:lang w:eastAsia="zh-CN"/>
              </w:rPr>
              <w:t>26</w:t>
            </w: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ascii="Arial" w:hAnsi="Arial" w:cs="Arial"/>
                <w:highlight w:val="yellow"/>
                <w:lang w:eastAsia="ja-JP"/>
              </w:rPr>
            </w:pPr>
            <w:r>
              <w:rPr>
                <w:rFonts w:ascii="Arial" w:hAnsi="Arial"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color w:val="00B050"/>
                <w:kern w:val="2"/>
                <w:lang w:val="en-US" w:eastAsia="ja-JP"/>
              </w:rPr>
            </w:pPr>
            <w:r>
              <w:rPr>
                <w:rFonts w:hint="eastAsia" w:ascii="Arial" w:hAnsi="Arial" w:cs="Arial" w:eastAsiaTheme="minorEastAsia"/>
                <w:color w:val="00B050"/>
                <w:kern w:val="2"/>
                <w:lang w:val="en-US" w:eastAsia="zh-CN"/>
              </w:rPr>
              <w:t>10</w:t>
            </w:r>
            <w:r>
              <w:rPr>
                <w:rFonts w:ascii="Arial" w:hAnsi="Arial" w:cs="Arial"/>
                <w:color w:val="00B050"/>
                <w:kern w:val="2"/>
                <w:lang w:val="en-US" w:eastAsia="ja-JP"/>
              </w:rPr>
              <w:t>%</w:t>
            </w:r>
          </w:p>
          <w:p>
            <w:pPr>
              <w:tabs>
                <w:tab w:val="left" w:pos="567"/>
              </w:tabs>
              <w:spacing w:after="0"/>
              <w:rPr>
                <w:rFonts w:ascii="Arial" w:hAnsi="Arial" w:cs="Arial" w:eastAsiaTheme="minorEastAsia"/>
                <w:color w:val="00B050"/>
                <w:kern w:val="2"/>
                <w:lang w:val="en-US" w:eastAsia="zh-CN"/>
              </w:rPr>
            </w:pP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p>
            <w:pPr>
              <w:tabs>
                <w:tab w:val="left" w:pos="567"/>
              </w:tabs>
              <w:spacing w:after="0"/>
              <w:rPr>
                <w:rFonts w:ascii="Arial" w:hAnsi="Arial" w:cs="Arial" w:eastAsiaTheme="minorEastAsia"/>
                <w:color w:val="00B050"/>
                <w:kern w:val="2"/>
                <w:lang w:val="en-US" w:eastAsia="zh-CN"/>
              </w:rPr>
            </w:pPr>
            <w:r>
              <w:rPr>
                <w:rFonts w:hint="eastAsia" w:ascii="Arial" w:hAnsi="Arial" w:cs="Arial" w:eastAsiaTheme="minorEastAsia"/>
                <w:color w:val="00B050"/>
                <w:kern w:val="2"/>
                <w:lang w:val="en-US" w:eastAsia="zh-CN"/>
              </w:rPr>
              <w:t>0%</w:t>
            </w:r>
          </w:p>
          <w:p>
            <w:pPr>
              <w:tabs>
                <w:tab w:val="left" w:pos="567"/>
              </w:tabs>
              <w:spacing w:after="0"/>
              <w:rPr>
                <w:rFonts w:ascii="Arial" w:hAnsi="Arial" w:cs="Arial"/>
                <w:lang w:eastAsia="ja-JP"/>
              </w:rPr>
            </w:pP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ascii="Arial" w:hAnsi="Arial" w:cs="Arial"/>
                <w:highlight w:val="yellow"/>
                <w:lang w:eastAsia="ja-JP"/>
              </w:rPr>
            </w:pPr>
            <w:r>
              <w:rPr>
                <w:rFonts w:ascii="Arial" w:hAnsi="Arial" w:cs="Arial"/>
                <w:lang w:eastAsia="ja-JP"/>
              </w:rPr>
              <w:t>NA</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4"/>
        <w:numPr>
          <w:ilvl w:val="0"/>
          <w:numId w:val="13"/>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4"/>
        <w:numPr>
          <w:ilvl w:val="0"/>
          <w:numId w:val="13"/>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4"/>
        <w:numPr>
          <w:ilvl w:val="0"/>
          <w:numId w:val="13"/>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4"/>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tcPr>
          <w:p>
            <w:pPr>
              <w:tabs>
                <w:tab w:val="left" w:pos="567"/>
              </w:tabs>
              <w:spacing w:after="0"/>
              <w:rPr>
                <w:rFonts w:ascii="Arial" w:hAnsi="Arial" w:cs="Arial" w:eastAsiaTheme="minorEastAsia"/>
                <w:lang w:eastAsia="zh-CN"/>
              </w:rPr>
            </w:pPr>
            <w:r>
              <w:rPr>
                <w:rFonts w:hint="eastAsia" w:ascii="Arial" w:hAnsi="Arial" w:cs="Arial" w:eastAsiaTheme="minorEastAsia"/>
                <w:lang w:eastAsia="zh-CN"/>
              </w:rPr>
              <w:t>R</w:t>
            </w:r>
            <w:r>
              <w:rPr>
                <w:rFonts w:ascii="Arial" w:hAnsi="Arial" w:cs="Arial" w:eastAsiaTheme="minorEastAsia"/>
                <w:lang w:eastAsia="zh-CN"/>
              </w:rPr>
              <w:t>AN 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hint="default" w:ascii="Arial" w:hAnsi="Arial" w:eastAsia="宋体" w:cs="Arial"/>
                <w:lang w:val="en-US" w:eastAsia="zh-CN"/>
              </w:rPr>
            </w:pPr>
            <w:r>
              <w:rPr>
                <w:rFonts w:hint="eastAsia" w:ascii="Arial" w:hAnsi="Arial" w:eastAsia="宋体" w:cs="Arial"/>
                <w:lang w:val="en-US" w:eastAsia="zh-CN"/>
              </w:rPr>
              <w:t>Xue</w:t>
            </w:r>
            <w:r>
              <w:rPr>
                <w:rFonts w:ascii="Arial" w:hAnsi="Arial" w:eastAsia="宋体" w:cs="Arial"/>
                <w:lang w:eastAsia="zh-CN"/>
              </w:rPr>
              <w:t xml:space="preserve">, </w:t>
            </w:r>
            <w:r>
              <w:rPr>
                <w:rFonts w:hint="eastAsia" w:ascii="Arial" w:hAnsi="Arial" w:eastAsia="宋体" w:cs="Arial"/>
                <w:lang w:val="en-US" w:eastAsia="zh-CN"/>
              </w:rPr>
              <w:t>fei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hint="default" w:ascii="Arial" w:hAnsi="Arial" w:eastAsia="宋体" w:cs="Arial"/>
                <w:lang w:val="en-US" w:eastAsia="zh-CN"/>
              </w:rPr>
            </w:pPr>
            <w:r>
              <w:rPr>
                <w:rFonts w:hint="eastAsia" w:ascii="Arial" w:hAnsi="Arial" w:eastAsia="宋体" w:cs="Arial"/>
                <w:lang w:val="en-US" w:eastAsia="zh-CN"/>
              </w:rPr>
              <w:t>ZTE Corporation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hint="default" w:ascii="Arial" w:hAnsi="Arial" w:eastAsia="宋体" w:cs="Arial"/>
                <w:lang w:val="en-US" w:eastAsia="zh-CN"/>
              </w:rPr>
            </w:pPr>
            <w:r>
              <w:rPr>
                <w:rFonts w:hint="eastAsia" w:ascii="Arial" w:hAnsi="Arial" w:eastAsia="宋体" w:cs="Arial"/>
                <w:lang w:val="en-US" w:eastAsia="zh-CN"/>
              </w:rPr>
              <w:t>Xue.fei25@zte.com.cn</w:t>
            </w:r>
          </w:p>
        </w:tc>
      </w:tr>
    </w:tbl>
    <w:p/>
    <w:p>
      <w:pPr>
        <w:pStyle w:val="2"/>
      </w:pPr>
      <w:r>
        <w:t>1</w:t>
      </w:r>
      <w:r>
        <w:tab/>
      </w:r>
      <w:r>
        <w:t>Work plan related evaluation</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9"/>
              <w:jc w:val="center"/>
              <w:rPr>
                <w:b/>
                <w:bCs/>
              </w:rPr>
            </w:pPr>
            <w:r>
              <w:rPr>
                <w:b/>
                <w:bCs/>
              </w:rPr>
              <w:t>Do you want to modify the time budget for this WI/SI compared to what was endorsed at the last RAN meeting?</w:t>
            </w:r>
          </w:p>
        </w:tc>
        <w:tc>
          <w:tcPr>
            <w:tcW w:w="1037" w:type="dxa"/>
            <w:vAlign w:val="center"/>
          </w:tcPr>
          <w:p>
            <w:pPr>
              <w:pStyle w:val="69"/>
              <w:jc w:val="center"/>
              <w:rPr>
                <w:rFonts w:eastAsiaTheme="minorEastAsia"/>
                <w:color w:val="FF0000"/>
                <w:lang w:eastAsia="zh-CN"/>
              </w:rPr>
            </w:pPr>
            <w:r>
              <w:rPr>
                <w:rFonts w:eastAsiaTheme="minorEastAsia"/>
                <w:lang w:eastAsia="zh-CN"/>
              </w:rPr>
              <w:t>No</w:t>
            </w:r>
          </w:p>
        </w:tc>
      </w:tr>
    </w:tbl>
    <w:p>
      <w:pPr>
        <w:spacing w:after="0"/>
        <w:rPr>
          <w:rFonts w:ascii="Arial" w:hAnsi="Arial" w:cs="Arial"/>
        </w:rPr>
      </w:pPr>
    </w:p>
    <w:p>
      <w:pPr>
        <w:pStyle w:val="72"/>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72"/>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pStyle w:val="72"/>
        <w:rPr>
          <w:rFonts w:ascii="Arial" w:hAnsi="Arial" w:cs="Arial"/>
          <w:i/>
        </w:rPr>
      </w:pPr>
      <w:r>
        <w:rPr>
          <w:rFonts w:ascii="Arial" w:hAnsi="Arial" w:cs="Arial"/>
          <w:b/>
        </w:rPr>
        <w:t>Additional explanations/motivations for the time budget changes in the attached Excel table:</w:t>
      </w:r>
    </w:p>
    <w:p>
      <w:pPr>
        <w:spacing w:after="0"/>
        <w:rPr>
          <w:rFonts w:ascii="Arial" w:hAnsi="Arial" w:cs="Arial"/>
        </w:rPr>
      </w:pPr>
    </w:p>
    <w:p>
      <w:pPr>
        <w:pStyle w:val="2"/>
      </w:pPr>
      <w:r>
        <w:t>2.</w:t>
      </w:r>
      <w:r>
        <w:tab/>
      </w:r>
      <w:r>
        <w:t>Detailed progress in RAN WGs since last TSG meeting (for all involved WGs)</w:t>
      </w:r>
    </w:p>
    <w:p>
      <w:pPr>
        <w:pStyle w:val="3"/>
        <w:rPr>
          <w:lang w:eastAsia="ja-JP"/>
        </w:rPr>
      </w:pPr>
      <w:r>
        <w:rPr>
          <w:lang w:eastAsia="ja-JP"/>
        </w:rPr>
        <w:t>2.1</w:t>
      </w:r>
      <w:r>
        <w:rPr>
          <w:lang w:eastAsia="ja-JP"/>
        </w:rPr>
        <w:tab/>
      </w:r>
      <w:r>
        <w:rPr>
          <w:rFonts w:hint="eastAsia"/>
          <w:lang w:eastAsia="ja-JP"/>
        </w:rPr>
        <w:t>RAN1</w:t>
      </w:r>
    </w:p>
    <w:p>
      <w:pPr>
        <w:pStyle w:val="4"/>
        <w:rPr>
          <w:lang w:eastAsia="zh-CN"/>
        </w:rPr>
      </w:pPr>
      <w:r>
        <w:rPr>
          <w:lang w:eastAsia="ja-JP"/>
        </w:rPr>
        <w:t>2.1.1</w:t>
      </w:r>
      <w:r>
        <w:rPr>
          <w:lang w:eastAsia="ja-JP"/>
        </w:rPr>
        <w:tab/>
      </w:r>
      <w:r>
        <w:rPr>
          <w:lang w:eastAsia="ja-JP"/>
        </w:rPr>
        <w:t>Agreements</w:t>
      </w:r>
    </w:p>
    <w:p>
      <w:pPr>
        <w:pStyle w:val="4"/>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4"/>
        <w:rPr>
          <w:lang w:eastAsia="ja-JP"/>
        </w:rPr>
      </w:pPr>
      <w:r>
        <w:rPr>
          <w:lang w:eastAsia="ja-JP"/>
        </w:rPr>
        <w:t>2.2.1</w:t>
      </w:r>
      <w:r>
        <w:rPr>
          <w:lang w:eastAsia="ja-JP"/>
        </w:rPr>
        <w:tab/>
      </w:r>
      <w:r>
        <w:rPr>
          <w:lang w:eastAsia="ja-JP"/>
        </w:rPr>
        <w:t>Agreements</w:t>
      </w:r>
    </w:p>
    <w:p>
      <w:pPr>
        <w:pStyle w:val="4"/>
        <w:rPr>
          <w:lang w:eastAsia="zh-CN"/>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4"/>
        <w:rPr>
          <w:lang w:eastAsia="ja-JP"/>
        </w:rPr>
      </w:pPr>
      <w:r>
        <w:rPr>
          <w:lang w:eastAsia="ja-JP"/>
        </w:rPr>
        <w:t>2.3.1</w:t>
      </w:r>
      <w:r>
        <w:rPr>
          <w:lang w:eastAsia="ja-JP"/>
        </w:rPr>
        <w:tab/>
      </w:r>
      <w:r>
        <w:rPr>
          <w:lang w:eastAsia="ja-JP"/>
        </w:rPr>
        <w:t>Agreements</w:t>
      </w:r>
    </w:p>
    <w:p>
      <w:pPr>
        <w:pStyle w:val="4"/>
        <w:rPr>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4"/>
        <w:rPr>
          <w:lang w:eastAsia="ja-JP"/>
        </w:rPr>
      </w:pPr>
      <w:r>
        <w:rPr>
          <w:lang w:eastAsia="ja-JP"/>
        </w:rPr>
        <w:t>2.4.1</w:t>
      </w:r>
      <w:r>
        <w:rPr>
          <w:lang w:eastAsia="ja-JP"/>
        </w:rPr>
        <w:tab/>
      </w:r>
      <w:r>
        <w:rPr>
          <w:lang w:eastAsia="ja-JP"/>
        </w:rPr>
        <w:t>Agreements</w:t>
      </w:r>
    </w:p>
    <w:p>
      <w:pPr>
        <w:pStyle w:val="5"/>
        <w:rPr>
          <w:lang w:val="en-US" w:eastAsia="zh-CN"/>
        </w:rPr>
      </w:pPr>
      <w:r>
        <w:rPr>
          <w:rFonts w:hint="eastAsia"/>
          <w:lang w:val="en-US" w:eastAsia="zh-CN"/>
        </w:rPr>
        <w:t xml:space="preserve">RAN4 #110bis meeting: </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0"/>
        <w:gridCol w:w="8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0" w:type="dxa"/>
          </w:tcPr>
          <w:p>
            <w:pPr>
              <w:keepNext w:val="0"/>
              <w:keepLines w:val="0"/>
              <w:widowControl/>
              <w:suppressLineNumbers w:val="0"/>
              <w:spacing w:before="0" w:beforeAutospacing="0" w:afterAutospacing="0"/>
              <w:ind w:left="0" w:right="0"/>
              <w:jc w:val="left"/>
              <w:rPr>
                <w:rFonts w:hint="default"/>
                <w:color w:val="auto"/>
                <w:highlight w:val="none"/>
                <w:vertAlign w:val="baseline"/>
                <w:lang w:val="en-US" w:eastAsia="zh-CN"/>
              </w:rPr>
            </w:pPr>
            <w:bookmarkStart w:id="2" w:name="OLE_LINK14"/>
            <w:bookmarkStart w:id="3" w:name="OLE_LINK10"/>
            <w:bookmarkStart w:id="4" w:name="OLE_LINK13"/>
            <w:bookmarkStart w:id="5" w:name="OLE_LINK20"/>
            <w:r>
              <w:rPr>
                <w:rFonts w:hint="eastAsia"/>
                <w:color w:val="auto"/>
                <w:highlight w:val="none"/>
                <w:vertAlign w:val="baseline"/>
                <w:lang w:val="en-US" w:eastAsia="zh-CN"/>
              </w:rPr>
              <w:t>RAN4/RAN meeting</w:t>
            </w:r>
          </w:p>
        </w:tc>
        <w:tc>
          <w:tcPr>
            <w:tcW w:w="9723" w:type="dxa"/>
          </w:tcPr>
          <w:p>
            <w:pPr>
              <w:pStyle w:val="72"/>
              <w:keepNext w:val="0"/>
              <w:suppressLineNumbers w:val="0"/>
              <w:spacing w:before="0" w:beforeAutospacing="0" w:afterAutospacing="0"/>
              <w:ind w:right="0"/>
              <w:rPr>
                <w:rFonts w:hint="default"/>
                <w:color w:val="auto"/>
                <w:highlight w:val="none"/>
                <w:vertAlign w:val="baseline"/>
                <w:lang w:val="en-US" w:eastAsia="zh-CN"/>
              </w:rPr>
            </w:pPr>
            <w:r>
              <w:rPr>
                <w:rFonts w:hint="eastAsia"/>
                <w:color w:val="auto"/>
                <w:highlight w:val="none"/>
                <w:vertAlign w:val="baseline"/>
                <w:lang w:val="en-US" w:eastAsia="zh-CN"/>
              </w:rPr>
              <w:t>Work plan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0" w:type="dxa"/>
          </w:tcPr>
          <w:p>
            <w:pPr>
              <w:pStyle w:val="72"/>
              <w:keepNext w:val="0"/>
              <w:suppressLineNumbers w:val="0"/>
              <w:spacing w:before="0" w:beforeAutospacing="0" w:afterAutospacing="0"/>
              <w:ind w:right="0"/>
              <w:rPr>
                <w:rFonts w:hint="default"/>
                <w:color w:val="auto"/>
                <w:highlight w:val="none"/>
                <w:vertAlign w:val="baseline"/>
                <w:lang w:val="en-US" w:eastAsia="zh-CN"/>
              </w:rPr>
            </w:pPr>
            <w:r>
              <w:rPr>
                <w:rFonts w:hint="eastAsia"/>
                <w:color w:val="auto"/>
                <w:highlight w:val="none"/>
                <w:vertAlign w:val="baseline"/>
                <w:lang w:val="en-US" w:eastAsia="zh-CN"/>
              </w:rPr>
              <w:t>RAN4#110bis (4/2024)</w:t>
            </w:r>
          </w:p>
        </w:tc>
        <w:tc>
          <w:tcPr>
            <w:tcW w:w="9723" w:type="dxa"/>
          </w:tcPr>
          <w:p>
            <w:pPr>
              <w:pStyle w:val="72"/>
              <w:keepNext w:val="0"/>
              <w:suppressLineNumbers w:val="0"/>
              <w:spacing w:before="0" w:beforeAutospacing="0" w:afterAutospacing="0"/>
              <w:ind w:right="0"/>
              <w:rPr>
                <w:rFonts w:hint="default"/>
                <w:color w:val="auto"/>
                <w:highlight w:val="none"/>
                <w:vertAlign w:val="baseline"/>
                <w:lang w:val="en-US" w:eastAsia="zh-CN"/>
              </w:rPr>
            </w:pPr>
            <w:r>
              <w:rPr>
                <w:rFonts w:hint="eastAsia"/>
                <w:color w:val="auto"/>
                <w:highlight w:val="none"/>
                <w:vertAlign w:val="baseline"/>
                <w:lang w:val="en-US" w:eastAsia="zh-CN"/>
              </w:rPr>
              <w:t>Agree on the general work plan</w:t>
            </w:r>
          </w:p>
          <w:p>
            <w:pPr>
              <w:pStyle w:val="72"/>
              <w:keepNext w:val="0"/>
              <w:suppressLineNumbers w:val="0"/>
              <w:spacing w:before="0" w:beforeAutospacing="0" w:afterAutospacing="0"/>
              <w:ind w:right="0"/>
              <w:rPr>
                <w:rFonts w:hint="eastAsia"/>
                <w:color w:val="auto"/>
                <w:highlight w:val="none"/>
                <w:vertAlign w:val="baseline"/>
                <w:lang w:val="en-US" w:eastAsia="zh-CN"/>
              </w:rPr>
            </w:pPr>
            <w:r>
              <w:rPr>
                <w:rFonts w:hint="eastAsia"/>
                <w:color w:val="auto"/>
                <w:highlight w:val="none"/>
                <w:vertAlign w:val="baseline"/>
                <w:lang w:val="en-US" w:eastAsia="zh-CN"/>
              </w:rPr>
              <w:t>Core:</w:t>
            </w:r>
          </w:p>
          <w:p>
            <w:pPr>
              <w:pStyle w:val="134"/>
              <w:keepNext w:val="0"/>
              <w:keepLines w:val="0"/>
              <w:widowControl w:val="0"/>
              <w:numPr>
                <w:ilvl w:val="0"/>
                <w:numId w:val="14"/>
              </w:numPr>
              <w:suppressLineNumbers w:val="0"/>
              <w:spacing w:before="0" w:beforeAutospacing="0" w:after="0" w:afterAutospacing="0"/>
              <w:ind w:right="0"/>
              <w:rPr>
                <w:rFonts w:hint="default"/>
                <w:color w:val="auto"/>
                <w:highlight w:val="none"/>
                <w:lang w:val="en-US" w:eastAsia="zh-CN"/>
              </w:rPr>
            </w:pPr>
            <w:r>
              <w:rPr>
                <w:rFonts w:hint="eastAsia"/>
                <w:color w:val="auto"/>
                <w:highlight w:val="none"/>
                <w:lang w:val="en-US" w:eastAsia="zh-CN"/>
              </w:rPr>
              <w:t xml:space="preserve">Start to discuss </w:t>
            </w:r>
            <w:r>
              <w:rPr>
                <w:rFonts w:hint="default"/>
                <w:color w:val="auto"/>
                <w:highlight w:val="none"/>
                <w:lang w:val="en-US" w:eastAsia="zh-CN"/>
              </w:rPr>
              <w:t>Expected EIRP mask for upper 6GHz</w:t>
            </w:r>
            <w:r>
              <w:rPr>
                <w:rFonts w:hint="eastAsia"/>
                <w:color w:val="auto"/>
                <w:highlight w:val="none"/>
                <w:lang w:val="en-US" w:eastAsia="zh-CN"/>
              </w:rPr>
              <w:t xml:space="preserve"> and how to capture the WRC-23 outcome into the 38.104 specification.</w:t>
            </w:r>
          </w:p>
          <w:p>
            <w:pPr>
              <w:pStyle w:val="134"/>
              <w:keepNext w:val="0"/>
              <w:keepLines w:val="0"/>
              <w:widowControl w:val="0"/>
              <w:numPr>
                <w:ilvl w:val="0"/>
                <w:numId w:val="14"/>
              </w:numPr>
              <w:suppressLineNumbers w:val="0"/>
              <w:spacing w:before="0" w:beforeAutospacing="0" w:after="0" w:afterAutospacing="0"/>
              <w:ind w:right="0"/>
              <w:rPr>
                <w:rFonts w:hint="default"/>
                <w:color w:val="auto"/>
                <w:highlight w:val="none"/>
                <w:vertAlign w:val="baseline"/>
                <w:lang w:val="en-US" w:eastAsia="zh-CN"/>
              </w:rPr>
            </w:pPr>
            <w:r>
              <w:rPr>
                <w:rFonts w:hint="eastAsia"/>
                <w:color w:val="auto"/>
                <w:highlight w:val="none"/>
                <w:lang w:val="en-US" w:eastAsia="zh-CN"/>
              </w:rPr>
              <w:t>Start to discuss the applicability of existing co-location reference antenna and identify the problems if any.</w:t>
            </w:r>
          </w:p>
          <w:p>
            <w:pPr>
              <w:pStyle w:val="134"/>
              <w:keepNext w:val="0"/>
              <w:keepLines w:val="0"/>
              <w:widowControl w:val="0"/>
              <w:numPr>
                <w:ilvl w:val="0"/>
                <w:numId w:val="14"/>
              </w:numPr>
              <w:suppressLineNumbers w:val="0"/>
              <w:spacing w:before="0" w:beforeAutospacing="0" w:after="0" w:afterAutospacing="0"/>
              <w:ind w:right="0"/>
              <w:rPr>
                <w:rFonts w:hint="default"/>
                <w:color w:val="auto"/>
                <w:highlight w:val="none"/>
                <w:vertAlign w:val="baseline"/>
                <w:lang w:val="en-US" w:eastAsia="zh-CN"/>
              </w:rPr>
            </w:pPr>
            <w:r>
              <w:rPr>
                <w:rFonts w:hint="eastAsia"/>
                <w:color w:val="auto"/>
                <w:highlight w:val="none"/>
                <w:lang w:val="en-US" w:eastAsia="zh-CN"/>
              </w:rPr>
              <w:t>Start to discuss the TR skeleton for U6GHz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0" w:type="dxa"/>
          </w:tcPr>
          <w:p>
            <w:pPr>
              <w:pStyle w:val="72"/>
              <w:keepNext w:val="0"/>
              <w:suppressLineNumbers w:val="0"/>
              <w:spacing w:before="0" w:beforeAutospacing="0" w:afterAutospacing="0"/>
              <w:ind w:right="0"/>
              <w:rPr>
                <w:rFonts w:hint="default"/>
                <w:color w:val="auto"/>
                <w:highlight w:val="none"/>
                <w:vertAlign w:val="baseline"/>
                <w:lang w:val="en-US" w:eastAsia="zh-CN"/>
              </w:rPr>
            </w:pPr>
            <w:r>
              <w:rPr>
                <w:rFonts w:hint="eastAsia"/>
                <w:color w:val="auto"/>
                <w:highlight w:val="none"/>
                <w:vertAlign w:val="baseline"/>
                <w:lang w:val="en-US" w:eastAsia="zh-CN"/>
              </w:rPr>
              <w:t>RAN4#111   (5/2024)</w:t>
            </w:r>
          </w:p>
        </w:tc>
        <w:tc>
          <w:tcPr>
            <w:tcW w:w="9723" w:type="dxa"/>
          </w:tcPr>
          <w:p>
            <w:pPr>
              <w:pStyle w:val="72"/>
              <w:keepNext w:val="0"/>
              <w:suppressLineNumbers w:val="0"/>
              <w:spacing w:before="0" w:beforeAutospacing="0" w:afterAutospacing="0"/>
              <w:ind w:right="0"/>
              <w:rPr>
                <w:rFonts w:hint="eastAsia"/>
                <w:color w:val="auto"/>
                <w:highlight w:val="none"/>
                <w:vertAlign w:val="baseline"/>
                <w:lang w:val="en-US" w:eastAsia="zh-CN"/>
              </w:rPr>
            </w:pPr>
            <w:r>
              <w:rPr>
                <w:rFonts w:hint="eastAsia"/>
                <w:color w:val="auto"/>
                <w:highlight w:val="none"/>
                <w:vertAlign w:val="baseline"/>
                <w:lang w:val="en-US" w:eastAsia="zh-CN"/>
              </w:rPr>
              <w:t>Core</w:t>
            </w:r>
          </w:p>
          <w:p>
            <w:pPr>
              <w:pStyle w:val="134"/>
              <w:keepNext w:val="0"/>
              <w:keepLines w:val="0"/>
              <w:widowControl w:val="0"/>
              <w:numPr>
                <w:ilvl w:val="0"/>
                <w:numId w:val="14"/>
              </w:numPr>
              <w:suppressLineNumbers w:val="0"/>
              <w:spacing w:before="0" w:beforeAutospacing="0" w:after="0" w:afterAutospacing="0"/>
              <w:ind w:right="0"/>
              <w:rPr>
                <w:rFonts w:hint="default"/>
                <w:color w:val="auto"/>
                <w:highlight w:val="none"/>
                <w:lang w:val="en-US" w:eastAsia="zh-CN"/>
              </w:rPr>
            </w:pPr>
            <w:r>
              <w:rPr>
                <w:rFonts w:hint="eastAsia"/>
                <w:color w:val="auto"/>
                <w:highlight w:val="none"/>
                <w:lang w:val="en-US" w:eastAsia="zh-CN"/>
              </w:rPr>
              <w:t>Target to finalize the core requirement for EIRP mask for U6GHz and endorse the CR if possible .</w:t>
            </w:r>
          </w:p>
          <w:p>
            <w:pPr>
              <w:pStyle w:val="134"/>
              <w:keepNext w:val="0"/>
              <w:keepLines w:val="0"/>
              <w:widowControl w:val="0"/>
              <w:numPr>
                <w:ilvl w:val="0"/>
                <w:numId w:val="14"/>
              </w:numPr>
              <w:suppressLineNumbers w:val="0"/>
              <w:spacing w:before="0" w:beforeAutospacing="0" w:after="0" w:afterAutospacing="0"/>
              <w:ind w:right="0"/>
              <w:rPr>
                <w:rFonts w:hint="default"/>
                <w:color w:val="auto"/>
                <w:highlight w:val="none"/>
                <w:vertAlign w:val="baseline"/>
                <w:lang w:val="en-US" w:eastAsia="zh-CN"/>
              </w:rPr>
            </w:pPr>
            <w:r>
              <w:rPr>
                <w:rFonts w:hint="eastAsia"/>
                <w:color w:val="auto"/>
                <w:highlight w:val="none"/>
                <w:lang w:val="en-US" w:eastAsia="zh-CN"/>
              </w:rPr>
              <w:t>Continue to discuss the applicability of existing co-location reference antenna and identify the problems if any.</w:t>
            </w:r>
          </w:p>
          <w:p>
            <w:pPr>
              <w:pStyle w:val="134"/>
              <w:keepNext w:val="0"/>
              <w:keepLines w:val="0"/>
              <w:widowControl w:val="0"/>
              <w:numPr>
                <w:ilvl w:val="0"/>
                <w:numId w:val="14"/>
              </w:numPr>
              <w:suppressLineNumbers w:val="0"/>
              <w:spacing w:before="0" w:beforeAutospacing="0" w:after="0" w:afterAutospacing="0"/>
              <w:ind w:right="0"/>
              <w:rPr>
                <w:rFonts w:hint="default"/>
                <w:color w:val="auto"/>
                <w:highlight w:val="none"/>
                <w:vertAlign w:val="baseline"/>
                <w:lang w:val="en-US" w:eastAsia="zh-CN"/>
              </w:rPr>
            </w:pPr>
            <w:r>
              <w:rPr>
                <w:rFonts w:hint="eastAsia"/>
                <w:color w:val="auto"/>
                <w:highlight w:val="none"/>
                <w:lang w:val="en-US" w:eastAsia="zh-CN"/>
              </w:rPr>
              <w:t>Target to endorse the TR skeleton for U6GHz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0" w:type="dxa"/>
            <w:shd w:val="clear" w:color="auto" w:fill="DEEBF6" w:themeFill="accent1" w:themeFillTint="32"/>
          </w:tcPr>
          <w:p>
            <w:pPr>
              <w:pStyle w:val="72"/>
              <w:keepNext w:val="0"/>
              <w:suppressLineNumbers w:val="0"/>
              <w:spacing w:before="0" w:beforeAutospacing="0" w:afterAutospacing="0"/>
              <w:ind w:right="0"/>
              <w:rPr>
                <w:rFonts w:hint="default"/>
                <w:color w:val="auto"/>
                <w:highlight w:val="none"/>
                <w:vertAlign w:val="baseline"/>
                <w:lang w:val="en-US" w:eastAsia="zh-CN"/>
              </w:rPr>
            </w:pPr>
            <w:r>
              <w:rPr>
                <w:rFonts w:hint="eastAsia"/>
                <w:color w:val="auto"/>
                <w:highlight w:val="none"/>
                <w:vertAlign w:val="baseline"/>
                <w:lang w:val="en-US" w:eastAsia="zh-CN"/>
              </w:rPr>
              <w:t>RAN#104    (6/2024)</w:t>
            </w:r>
          </w:p>
        </w:tc>
        <w:tc>
          <w:tcPr>
            <w:tcW w:w="9723" w:type="dxa"/>
            <w:shd w:val="clear" w:color="auto" w:fill="DEEBF6" w:themeFill="accent1" w:themeFillTint="32"/>
          </w:tcPr>
          <w:p>
            <w:pPr>
              <w:pStyle w:val="72"/>
              <w:keepNext w:val="0"/>
              <w:suppressLineNumbers w:val="0"/>
              <w:spacing w:before="0" w:beforeAutospacing="0" w:afterAutospacing="0"/>
              <w:ind w:right="0"/>
              <w:rPr>
                <w:rFonts w:hint="default"/>
                <w:color w:val="auto"/>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0" w:type="dxa"/>
          </w:tcPr>
          <w:p>
            <w:pPr>
              <w:pStyle w:val="72"/>
              <w:keepNext w:val="0"/>
              <w:suppressLineNumbers w:val="0"/>
              <w:spacing w:before="0" w:beforeAutospacing="0" w:afterAutospacing="0"/>
              <w:ind w:right="0"/>
              <w:rPr>
                <w:rFonts w:hint="default"/>
                <w:color w:val="auto"/>
                <w:highlight w:val="none"/>
                <w:vertAlign w:val="baseline"/>
                <w:lang w:val="en-US" w:eastAsia="zh-CN"/>
              </w:rPr>
            </w:pPr>
            <w:r>
              <w:rPr>
                <w:rFonts w:hint="eastAsia"/>
                <w:color w:val="auto"/>
                <w:highlight w:val="none"/>
                <w:vertAlign w:val="baseline"/>
                <w:lang w:val="en-US" w:eastAsia="zh-CN"/>
              </w:rPr>
              <w:t>RAN4#112   (8/2024)</w:t>
            </w:r>
          </w:p>
        </w:tc>
        <w:tc>
          <w:tcPr>
            <w:tcW w:w="9723" w:type="dxa"/>
          </w:tcPr>
          <w:p>
            <w:pPr>
              <w:pStyle w:val="72"/>
              <w:keepNext w:val="0"/>
              <w:suppressLineNumbers w:val="0"/>
              <w:spacing w:before="0" w:beforeAutospacing="0" w:afterAutospacing="0"/>
              <w:ind w:right="0"/>
              <w:rPr>
                <w:rFonts w:hint="eastAsia"/>
                <w:color w:val="auto"/>
                <w:highlight w:val="none"/>
                <w:vertAlign w:val="baseline"/>
                <w:lang w:val="en-US" w:eastAsia="zh-CN"/>
              </w:rPr>
            </w:pPr>
            <w:r>
              <w:rPr>
                <w:rFonts w:hint="eastAsia"/>
                <w:color w:val="auto"/>
                <w:highlight w:val="none"/>
                <w:vertAlign w:val="baseline"/>
                <w:lang w:val="en-US" w:eastAsia="zh-CN"/>
              </w:rPr>
              <w:t xml:space="preserve">Core:  </w:t>
            </w:r>
          </w:p>
          <w:p>
            <w:pPr>
              <w:pStyle w:val="134"/>
              <w:keepNext w:val="0"/>
              <w:keepLines w:val="0"/>
              <w:widowControl w:val="0"/>
              <w:numPr>
                <w:ilvl w:val="0"/>
                <w:numId w:val="14"/>
              </w:numPr>
              <w:suppressLineNumbers w:val="0"/>
              <w:spacing w:before="0" w:beforeAutospacing="0" w:after="0" w:afterAutospacing="0"/>
              <w:ind w:right="0"/>
              <w:rPr>
                <w:rFonts w:hint="default"/>
                <w:color w:val="auto"/>
                <w:highlight w:val="none"/>
                <w:lang w:val="en-US" w:eastAsia="zh-CN"/>
              </w:rPr>
            </w:pPr>
            <w:r>
              <w:rPr>
                <w:rFonts w:hint="eastAsia"/>
                <w:color w:val="auto"/>
                <w:highlight w:val="none"/>
                <w:lang w:val="en-US" w:eastAsia="zh-CN"/>
              </w:rPr>
              <w:t>Continue to discuss the applicability of existing co-location reference antenna and identify the problems if any.</w:t>
            </w:r>
          </w:p>
          <w:p>
            <w:pPr>
              <w:pStyle w:val="134"/>
              <w:keepNext w:val="0"/>
              <w:keepLines w:val="0"/>
              <w:widowControl w:val="0"/>
              <w:numPr>
                <w:ilvl w:val="0"/>
                <w:numId w:val="14"/>
              </w:numPr>
              <w:suppressLineNumbers w:val="0"/>
              <w:spacing w:before="0" w:beforeAutospacing="0" w:after="0" w:afterAutospacing="0"/>
              <w:ind w:right="0"/>
              <w:rPr>
                <w:rFonts w:hint="default"/>
                <w:color w:val="auto"/>
                <w:highlight w:val="none"/>
                <w:lang w:val="en-US" w:eastAsia="zh-CN"/>
              </w:rPr>
            </w:pPr>
            <w:r>
              <w:rPr>
                <w:rFonts w:hint="eastAsia"/>
                <w:color w:val="auto"/>
                <w:highlight w:val="none"/>
                <w:lang w:val="en-US" w:eastAsia="zh-CN"/>
              </w:rPr>
              <w:t>Target to endorse the draft TP to TR for 6GHz.</w:t>
            </w:r>
          </w:p>
          <w:p>
            <w:pPr>
              <w:pStyle w:val="72"/>
              <w:keepNext w:val="0"/>
              <w:suppressLineNumbers w:val="0"/>
              <w:spacing w:before="0" w:beforeAutospacing="0" w:afterAutospacing="0"/>
              <w:ind w:right="0"/>
              <w:rPr>
                <w:rFonts w:hint="eastAsia"/>
                <w:color w:val="auto"/>
                <w:highlight w:val="none"/>
                <w:vertAlign w:val="baseline"/>
                <w:lang w:val="en-US" w:eastAsia="zh-CN"/>
              </w:rPr>
            </w:pPr>
            <w:r>
              <w:rPr>
                <w:rFonts w:hint="eastAsia"/>
                <w:color w:val="auto"/>
                <w:highlight w:val="none"/>
                <w:vertAlign w:val="baseline"/>
                <w:lang w:val="en-US" w:eastAsia="zh-CN"/>
              </w:rPr>
              <w:t xml:space="preserve">Perf:  </w:t>
            </w:r>
          </w:p>
          <w:p>
            <w:pPr>
              <w:pStyle w:val="134"/>
              <w:keepNext w:val="0"/>
              <w:keepLines w:val="0"/>
              <w:widowControl w:val="0"/>
              <w:numPr>
                <w:ilvl w:val="0"/>
                <w:numId w:val="14"/>
              </w:numPr>
              <w:suppressLineNumbers w:val="0"/>
              <w:spacing w:before="0" w:beforeAutospacing="0" w:after="0" w:afterAutospacing="0"/>
              <w:ind w:right="0"/>
              <w:rPr>
                <w:rFonts w:hint="default"/>
                <w:color w:val="auto"/>
                <w:highlight w:val="none"/>
                <w:lang w:val="en-US" w:eastAsia="zh-CN"/>
              </w:rPr>
            </w:pPr>
            <w:r>
              <w:rPr>
                <w:rFonts w:hint="eastAsia"/>
                <w:color w:val="auto"/>
                <w:highlight w:val="none"/>
                <w:lang w:val="en-US" w:eastAsia="zh-CN"/>
              </w:rPr>
              <w:t>Start to discuss how to conduct the conformance testing for EIRP mask for U6GHz.</w:t>
            </w:r>
          </w:p>
          <w:p>
            <w:pPr>
              <w:pStyle w:val="134"/>
              <w:keepNext w:val="0"/>
              <w:keepLines w:val="0"/>
              <w:widowControl w:val="0"/>
              <w:numPr>
                <w:ilvl w:val="0"/>
                <w:numId w:val="14"/>
              </w:numPr>
              <w:suppressLineNumbers w:val="0"/>
              <w:spacing w:before="0" w:beforeAutospacing="0" w:after="0" w:afterAutospacing="0"/>
              <w:ind w:right="0"/>
              <w:rPr>
                <w:rFonts w:hint="default"/>
                <w:color w:val="auto"/>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0" w:type="dxa"/>
            <w:shd w:val="clear" w:color="auto" w:fill="DEEBF6" w:themeFill="accent1" w:themeFillTint="32"/>
          </w:tcPr>
          <w:p>
            <w:pPr>
              <w:pStyle w:val="72"/>
              <w:keepNext w:val="0"/>
              <w:suppressLineNumbers w:val="0"/>
              <w:spacing w:before="0" w:beforeAutospacing="0" w:afterAutospacing="0"/>
              <w:ind w:right="0"/>
              <w:rPr>
                <w:rFonts w:hint="default"/>
                <w:color w:val="auto"/>
                <w:highlight w:val="none"/>
                <w:vertAlign w:val="baseline"/>
                <w:lang w:val="en-US" w:eastAsia="zh-CN"/>
              </w:rPr>
            </w:pPr>
            <w:r>
              <w:rPr>
                <w:rFonts w:hint="eastAsia"/>
                <w:color w:val="auto"/>
                <w:highlight w:val="none"/>
                <w:vertAlign w:val="baseline"/>
                <w:lang w:val="en-US" w:eastAsia="zh-CN"/>
              </w:rPr>
              <w:t>RAN#105   (9/2024)</w:t>
            </w:r>
          </w:p>
        </w:tc>
        <w:tc>
          <w:tcPr>
            <w:tcW w:w="9723" w:type="dxa"/>
            <w:shd w:val="clear" w:color="auto" w:fill="DEEBF6" w:themeFill="accent1" w:themeFillTint="32"/>
          </w:tcPr>
          <w:p>
            <w:pPr>
              <w:pStyle w:val="72"/>
              <w:keepNext w:val="0"/>
              <w:suppressLineNumbers w:val="0"/>
              <w:spacing w:before="0" w:beforeAutospacing="0" w:afterAutospacing="0"/>
              <w:ind w:right="0"/>
              <w:rPr>
                <w:rFonts w:hint="default"/>
                <w:color w:val="auto"/>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0" w:type="dxa"/>
          </w:tcPr>
          <w:p>
            <w:pPr>
              <w:pStyle w:val="72"/>
              <w:keepNext w:val="0"/>
              <w:suppressLineNumbers w:val="0"/>
              <w:spacing w:before="0" w:beforeAutospacing="0" w:afterAutospacing="0"/>
              <w:ind w:right="0"/>
              <w:rPr>
                <w:rFonts w:hint="default"/>
                <w:color w:val="auto"/>
                <w:highlight w:val="none"/>
                <w:vertAlign w:val="baseline"/>
                <w:lang w:val="en-US" w:eastAsia="zh-CN"/>
              </w:rPr>
            </w:pPr>
            <w:r>
              <w:rPr>
                <w:rFonts w:hint="eastAsia"/>
                <w:color w:val="auto"/>
                <w:highlight w:val="none"/>
                <w:vertAlign w:val="baseline"/>
                <w:lang w:val="en-US" w:eastAsia="zh-CN"/>
              </w:rPr>
              <w:t>RAN4#</w:t>
            </w:r>
            <w:r>
              <w:rPr>
                <w:rFonts w:hint="default"/>
                <w:color w:val="auto"/>
                <w:highlight w:val="none"/>
                <w:vertAlign w:val="baseline"/>
                <w:lang w:val="en-US" w:eastAsia="zh-CN"/>
              </w:rPr>
              <w:t>112bis</w:t>
            </w:r>
            <w:r>
              <w:rPr>
                <w:rFonts w:hint="eastAsia"/>
                <w:color w:val="auto"/>
                <w:highlight w:val="none"/>
                <w:vertAlign w:val="baseline"/>
                <w:lang w:val="en-US" w:eastAsia="zh-CN"/>
              </w:rPr>
              <w:t xml:space="preserve">  (10/2024)</w:t>
            </w:r>
          </w:p>
        </w:tc>
        <w:tc>
          <w:tcPr>
            <w:tcW w:w="9723" w:type="dxa"/>
          </w:tcPr>
          <w:p>
            <w:pPr>
              <w:pStyle w:val="72"/>
              <w:keepNext w:val="0"/>
              <w:suppressLineNumbers w:val="0"/>
              <w:spacing w:before="0" w:beforeAutospacing="0" w:afterAutospacing="0"/>
              <w:ind w:right="0"/>
              <w:rPr>
                <w:rFonts w:hint="eastAsia"/>
                <w:color w:val="auto"/>
                <w:highlight w:val="none"/>
                <w:vertAlign w:val="baseline"/>
                <w:lang w:val="en-US" w:eastAsia="zh-CN"/>
              </w:rPr>
            </w:pPr>
            <w:r>
              <w:rPr>
                <w:rFonts w:hint="eastAsia"/>
                <w:color w:val="auto"/>
                <w:highlight w:val="none"/>
                <w:vertAlign w:val="baseline"/>
                <w:lang w:val="en-US" w:eastAsia="zh-CN"/>
              </w:rPr>
              <w:t xml:space="preserve">Core:  </w:t>
            </w:r>
          </w:p>
          <w:p>
            <w:pPr>
              <w:pStyle w:val="134"/>
              <w:keepNext w:val="0"/>
              <w:keepLines w:val="0"/>
              <w:widowControl w:val="0"/>
              <w:numPr>
                <w:ilvl w:val="0"/>
                <w:numId w:val="14"/>
              </w:numPr>
              <w:suppressLineNumbers w:val="0"/>
              <w:spacing w:before="0" w:beforeAutospacing="0" w:after="0" w:afterAutospacing="0"/>
              <w:ind w:right="0"/>
              <w:rPr>
                <w:rFonts w:hint="default"/>
                <w:color w:val="auto"/>
                <w:highlight w:val="none"/>
                <w:lang w:val="en-US" w:eastAsia="zh-CN"/>
              </w:rPr>
            </w:pPr>
            <w:r>
              <w:rPr>
                <w:rFonts w:hint="eastAsia"/>
                <w:color w:val="auto"/>
                <w:highlight w:val="none"/>
                <w:lang w:val="en-US" w:eastAsia="zh-CN"/>
              </w:rPr>
              <w:t>Continue to discuss the applicability of existing co-location reference antenna and identify the problems if any.</w:t>
            </w:r>
          </w:p>
          <w:p>
            <w:pPr>
              <w:pStyle w:val="72"/>
              <w:keepNext w:val="0"/>
              <w:suppressLineNumbers w:val="0"/>
              <w:spacing w:before="0" w:beforeAutospacing="0" w:afterAutospacing="0"/>
              <w:ind w:right="0"/>
              <w:rPr>
                <w:rFonts w:hint="eastAsia"/>
                <w:color w:val="auto"/>
                <w:highlight w:val="none"/>
                <w:vertAlign w:val="baseline"/>
                <w:lang w:val="en-US" w:eastAsia="zh-CN"/>
              </w:rPr>
            </w:pPr>
            <w:r>
              <w:rPr>
                <w:rFonts w:hint="eastAsia"/>
                <w:color w:val="auto"/>
                <w:highlight w:val="none"/>
                <w:vertAlign w:val="baseline"/>
                <w:lang w:val="en-US" w:eastAsia="zh-CN"/>
              </w:rPr>
              <w:t xml:space="preserve">Perf:  </w:t>
            </w:r>
          </w:p>
          <w:p>
            <w:pPr>
              <w:pStyle w:val="134"/>
              <w:keepNext w:val="0"/>
              <w:keepLines w:val="0"/>
              <w:widowControl w:val="0"/>
              <w:numPr>
                <w:ilvl w:val="0"/>
                <w:numId w:val="14"/>
              </w:numPr>
              <w:suppressLineNumbers w:val="0"/>
              <w:spacing w:before="0" w:beforeAutospacing="0" w:after="0" w:afterAutospacing="0"/>
              <w:ind w:right="0"/>
              <w:rPr>
                <w:rFonts w:hint="default"/>
                <w:color w:val="auto"/>
                <w:highlight w:val="none"/>
                <w:vertAlign w:val="baseline"/>
                <w:lang w:val="en-US" w:eastAsia="zh-CN"/>
              </w:rPr>
            </w:pPr>
            <w:r>
              <w:rPr>
                <w:rFonts w:hint="eastAsia"/>
                <w:color w:val="auto"/>
                <w:highlight w:val="none"/>
                <w:lang w:val="en-US" w:eastAsia="zh-CN"/>
              </w:rPr>
              <w:t>Continue to discuss how to conduct the conformance testing for EIRP mask for U6GHz.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0" w:type="dxa"/>
          </w:tcPr>
          <w:p>
            <w:pPr>
              <w:pStyle w:val="72"/>
              <w:keepNext w:val="0"/>
              <w:suppressLineNumbers w:val="0"/>
              <w:spacing w:before="0" w:beforeAutospacing="0" w:afterAutospacing="0"/>
              <w:ind w:right="0"/>
              <w:rPr>
                <w:rFonts w:hint="default"/>
                <w:color w:val="auto"/>
                <w:highlight w:val="none"/>
                <w:vertAlign w:val="baseline"/>
                <w:lang w:val="en-US" w:eastAsia="zh-CN"/>
              </w:rPr>
            </w:pPr>
            <w:r>
              <w:rPr>
                <w:rFonts w:hint="eastAsia"/>
                <w:color w:val="auto"/>
                <w:highlight w:val="none"/>
                <w:vertAlign w:val="baseline"/>
                <w:lang w:val="en-US" w:eastAsia="zh-CN"/>
              </w:rPr>
              <w:t>RAN4#</w:t>
            </w:r>
            <w:r>
              <w:rPr>
                <w:rFonts w:hint="default"/>
                <w:color w:val="auto"/>
                <w:highlight w:val="none"/>
                <w:vertAlign w:val="baseline"/>
                <w:lang w:val="en-US" w:eastAsia="zh-CN"/>
              </w:rPr>
              <w:t>113</w:t>
            </w:r>
            <w:r>
              <w:rPr>
                <w:rFonts w:hint="eastAsia"/>
                <w:color w:val="auto"/>
                <w:highlight w:val="none"/>
                <w:vertAlign w:val="baseline"/>
                <w:lang w:val="en-US" w:eastAsia="zh-CN"/>
              </w:rPr>
              <w:t xml:space="preserve">   (11/2024)</w:t>
            </w:r>
          </w:p>
        </w:tc>
        <w:tc>
          <w:tcPr>
            <w:tcW w:w="9723" w:type="dxa"/>
          </w:tcPr>
          <w:p>
            <w:pPr>
              <w:pStyle w:val="72"/>
              <w:keepNext w:val="0"/>
              <w:suppressLineNumbers w:val="0"/>
              <w:spacing w:before="0" w:beforeAutospacing="0" w:afterAutospacing="0"/>
              <w:ind w:right="0"/>
              <w:rPr>
                <w:rFonts w:hint="eastAsia"/>
                <w:color w:val="auto"/>
                <w:highlight w:val="none"/>
                <w:vertAlign w:val="baseline"/>
                <w:lang w:val="en-US" w:eastAsia="zh-CN"/>
              </w:rPr>
            </w:pPr>
            <w:r>
              <w:rPr>
                <w:rFonts w:hint="eastAsia"/>
                <w:color w:val="auto"/>
                <w:highlight w:val="none"/>
                <w:vertAlign w:val="baseline"/>
                <w:lang w:val="en-US" w:eastAsia="zh-CN"/>
              </w:rPr>
              <w:t xml:space="preserve">Core:  </w:t>
            </w:r>
          </w:p>
          <w:p>
            <w:pPr>
              <w:pStyle w:val="134"/>
              <w:keepNext w:val="0"/>
              <w:keepLines w:val="0"/>
              <w:widowControl w:val="0"/>
              <w:numPr>
                <w:ilvl w:val="0"/>
                <w:numId w:val="14"/>
              </w:numPr>
              <w:suppressLineNumbers w:val="0"/>
              <w:spacing w:before="0" w:beforeAutospacing="0" w:after="0" w:afterAutospacing="0"/>
              <w:ind w:right="0"/>
              <w:rPr>
                <w:rFonts w:hint="default"/>
                <w:color w:val="auto"/>
                <w:highlight w:val="none"/>
                <w:lang w:val="en-US" w:eastAsia="zh-CN"/>
              </w:rPr>
            </w:pPr>
            <w:r>
              <w:rPr>
                <w:rFonts w:hint="eastAsia"/>
                <w:color w:val="auto"/>
                <w:highlight w:val="none"/>
                <w:lang w:val="en-US" w:eastAsia="zh-CN"/>
              </w:rPr>
              <w:t>Continue to discuss the applicability of existing co-location reference antenna and identify the problems if any.</w:t>
            </w:r>
          </w:p>
          <w:p>
            <w:pPr>
              <w:pStyle w:val="72"/>
              <w:keepNext w:val="0"/>
              <w:suppressLineNumbers w:val="0"/>
              <w:spacing w:before="0" w:beforeAutospacing="0" w:afterAutospacing="0"/>
              <w:ind w:right="0"/>
              <w:rPr>
                <w:rFonts w:hint="eastAsia"/>
                <w:color w:val="auto"/>
                <w:highlight w:val="none"/>
                <w:vertAlign w:val="baseline"/>
                <w:lang w:val="en-US" w:eastAsia="zh-CN"/>
              </w:rPr>
            </w:pPr>
            <w:r>
              <w:rPr>
                <w:rFonts w:hint="eastAsia"/>
                <w:color w:val="auto"/>
                <w:highlight w:val="none"/>
                <w:vertAlign w:val="baseline"/>
                <w:lang w:val="en-US" w:eastAsia="zh-CN"/>
              </w:rPr>
              <w:t xml:space="preserve">Perf:  </w:t>
            </w:r>
          </w:p>
          <w:p>
            <w:pPr>
              <w:pStyle w:val="134"/>
              <w:keepNext w:val="0"/>
              <w:keepLines w:val="0"/>
              <w:widowControl w:val="0"/>
              <w:numPr>
                <w:ilvl w:val="0"/>
                <w:numId w:val="14"/>
              </w:numPr>
              <w:suppressLineNumbers w:val="0"/>
              <w:spacing w:before="0" w:beforeAutospacing="0" w:after="0" w:afterAutospacing="0"/>
              <w:ind w:right="0"/>
              <w:rPr>
                <w:rFonts w:hint="default"/>
                <w:color w:val="auto"/>
                <w:highlight w:val="none"/>
                <w:lang w:val="en-US" w:eastAsia="zh-CN"/>
              </w:rPr>
            </w:pPr>
            <w:r>
              <w:rPr>
                <w:rFonts w:hint="eastAsia"/>
                <w:color w:val="auto"/>
                <w:highlight w:val="none"/>
                <w:lang w:val="en-US" w:eastAsia="zh-CN"/>
              </w:rPr>
              <w:t>Target to finalize conformance testing requirement for EIRP mask for U6GHz and both TPs to TR and CRs to TS 38.141-2.</w:t>
            </w:r>
          </w:p>
          <w:p>
            <w:pPr>
              <w:pStyle w:val="134"/>
              <w:keepNext w:val="0"/>
              <w:keepLines w:val="0"/>
              <w:widowControl w:val="0"/>
              <w:numPr>
                <w:ilvl w:val="0"/>
                <w:numId w:val="14"/>
              </w:numPr>
              <w:suppressLineNumbers w:val="0"/>
              <w:spacing w:before="0" w:beforeAutospacing="0" w:after="0" w:afterAutospacing="0"/>
              <w:ind w:right="0"/>
              <w:rPr>
                <w:rFonts w:hint="default"/>
                <w:color w:val="auto"/>
                <w:highlight w:val="none"/>
                <w:lang w:val="en-US" w:eastAsia="zh-CN"/>
              </w:rPr>
            </w:pPr>
            <w:r>
              <w:rPr>
                <w:rFonts w:hint="eastAsia"/>
                <w:color w:val="auto"/>
                <w:highlight w:val="none"/>
                <w:lang w:val="en-US" w:eastAsia="zh-CN"/>
              </w:rPr>
              <w:t>start to i</w:t>
            </w:r>
            <w:r>
              <w:rPr>
                <w:rFonts w:hint="default"/>
                <w:color w:val="auto"/>
                <w:highlight w:val="none"/>
              </w:rPr>
              <w:t xml:space="preserve">dentify BS excessive OTA test scope cases and </w:t>
            </w:r>
            <w:r>
              <w:rPr>
                <w:rFonts w:hint="eastAsia"/>
                <w:color w:val="auto"/>
                <w:highlight w:val="none"/>
                <w:lang w:val="en-US" w:eastAsia="zh-CN"/>
              </w:rPr>
              <w:t xml:space="preserve">try to </w:t>
            </w:r>
            <w:r>
              <w:rPr>
                <w:rFonts w:hint="default"/>
                <w:color w:val="auto"/>
                <w:highlight w:val="none"/>
              </w:rPr>
              <w:t>reduce it with the aim to shorten the test duration time for selected RF requirements</w:t>
            </w:r>
          </w:p>
          <w:p>
            <w:pPr>
              <w:pStyle w:val="134"/>
              <w:keepNext w:val="0"/>
              <w:keepLines w:val="0"/>
              <w:widowControl w:val="0"/>
              <w:numPr>
                <w:ilvl w:val="0"/>
                <w:numId w:val="14"/>
              </w:numPr>
              <w:suppressLineNumbers w:val="0"/>
              <w:spacing w:before="0" w:beforeAutospacing="0" w:after="0" w:afterAutospacing="0"/>
              <w:ind w:right="0"/>
              <w:rPr>
                <w:rFonts w:hint="default"/>
                <w:color w:val="auto"/>
                <w:highlight w:val="none"/>
                <w:vertAlign w:val="baseline"/>
                <w:lang w:val="en-US" w:eastAsia="zh-CN"/>
              </w:rPr>
            </w:pPr>
            <w:r>
              <w:rPr>
                <w:rFonts w:hint="eastAsia" w:cs="Times New Roman"/>
                <w:color w:val="auto"/>
                <w:kern w:val="2"/>
                <w:sz w:val="21"/>
                <w:szCs w:val="22"/>
                <w:highlight w:val="none"/>
                <w:lang w:val="en-US" w:eastAsia="zh-CN" w:bidi="ar-SA"/>
              </w:rPr>
              <w:t>start</w:t>
            </w:r>
            <w:r>
              <w:rPr>
                <w:rFonts w:hint="eastAsia" w:ascii="Times New Roman" w:hAnsi="Times New Roman" w:eastAsia="宋体" w:cs="Times New Roman"/>
                <w:color w:val="auto"/>
                <w:kern w:val="2"/>
                <w:sz w:val="21"/>
                <w:szCs w:val="22"/>
                <w:highlight w:val="none"/>
                <w:lang w:val="en-US" w:eastAsia="zh-CN" w:bidi="ar-SA"/>
              </w:rPr>
              <w:t xml:space="preserve"> to discuss how to simplify BS TRP test methods for FR1 and FR2 by improving</w:t>
            </w:r>
            <w:r>
              <w:rPr>
                <w:rFonts w:hint="eastAsia" w:cs="Times New Roman"/>
                <w:color w:val="auto"/>
                <w:kern w:val="2"/>
                <w:sz w:val="21"/>
                <w:szCs w:val="22"/>
                <w:highlight w:val="none"/>
                <w:lang w:val="en-US" w:eastAsia="zh-CN" w:bidi="ar-SA"/>
              </w:rPr>
              <w:t xml:space="preserve"> </w:t>
            </w:r>
            <w:r>
              <w:rPr>
                <w:rFonts w:hint="eastAsia" w:ascii="Times New Roman" w:hAnsi="Times New Roman" w:eastAsia="宋体" w:cs="Times New Roman"/>
                <w:color w:val="auto"/>
                <w:kern w:val="2"/>
                <w:sz w:val="21"/>
                <w:szCs w:val="22"/>
                <w:highlight w:val="none"/>
                <w:lang w:val="en-US" w:eastAsia="zh-CN" w:bidi="ar-SA"/>
              </w:rPr>
              <w:t>the applicability.</w:t>
            </w:r>
          </w:p>
          <w:p>
            <w:pPr>
              <w:pStyle w:val="134"/>
              <w:keepNext w:val="0"/>
              <w:keepLines w:val="0"/>
              <w:widowControl w:val="0"/>
              <w:numPr>
                <w:ilvl w:val="0"/>
                <w:numId w:val="14"/>
              </w:numPr>
              <w:suppressLineNumbers w:val="0"/>
              <w:spacing w:before="0" w:beforeAutospacing="0" w:after="0" w:afterAutospacing="0"/>
              <w:ind w:right="0"/>
              <w:rPr>
                <w:rFonts w:hint="default"/>
                <w:color w:val="auto"/>
                <w:highlight w:val="none"/>
                <w:vertAlign w:val="baseline"/>
                <w:lang w:val="en-US" w:eastAsia="zh-CN"/>
              </w:rPr>
            </w:pPr>
            <w:r>
              <w:rPr>
                <w:rFonts w:hint="default" w:cs="Times New Roman"/>
                <w:color w:val="auto"/>
                <w:kern w:val="2"/>
                <w:sz w:val="21"/>
                <w:szCs w:val="22"/>
                <w:highlight w:val="none"/>
                <w:lang w:val="en-US" w:eastAsia="zh-CN" w:bidi="ar-SA"/>
              </w:rPr>
              <w:t> Start to discuss the conformance testing requirement for co-location reference antenna if 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0" w:type="dxa"/>
            <w:shd w:val="clear" w:color="auto" w:fill="DEEBF6" w:themeFill="accent1" w:themeFillTint="32"/>
          </w:tcPr>
          <w:p>
            <w:pPr>
              <w:pStyle w:val="72"/>
              <w:keepNext w:val="0"/>
              <w:suppressLineNumbers w:val="0"/>
              <w:spacing w:before="0" w:beforeAutospacing="0" w:afterAutospacing="0"/>
              <w:ind w:right="0"/>
              <w:rPr>
                <w:rFonts w:hint="default"/>
                <w:color w:val="auto"/>
                <w:highlight w:val="none"/>
                <w:vertAlign w:val="baseline"/>
                <w:lang w:val="en-US" w:eastAsia="zh-CN"/>
              </w:rPr>
            </w:pPr>
            <w:r>
              <w:rPr>
                <w:rFonts w:hint="eastAsia"/>
                <w:color w:val="auto"/>
                <w:highlight w:val="none"/>
                <w:vertAlign w:val="baseline"/>
                <w:lang w:val="en-US" w:eastAsia="zh-CN"/>
              </w:rPr>
              <w:t>RAN#106  (12/2024)</w:t>
            </w:r>
          </w:p>
        </w:tc>
        <w:tc>
          <w:tcPr>
            <w:tcW w:w="9723" w:type="dxa"/>
            <w:shd w:val="clear" w:color="auto" w:fill="DEEBF6" w:themeFill="accent1" w:themeFillTint="32"/>
          </w:tcPr>
          <w:p>
            <w:pPr>
              <w:pStyle w:val="72"/>
              <w:keepNext w:val="0"/>
              <w:suppressLineNumbers w:val="0"/>
              <w:spacing w:before="0" w:beforeAutospacing="0" w:afterAutospacing="0"/>
              <w:ind w:right="0"/>
              <w:rPr>
                <w:rFonts w:hint="eastAsia"/>
                <w:color w:val="auto"/>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0" w:type="dxa"/>
          </w:tcPr>
          <w:p>
            <w:pPr>
              <w:pStyle w:val="72"/>
              <w:keepNext w:val="0"/>
              <w:suppressLineNumbers w:val="0"/>
              <w:spacing w:before="0" w:beforeAutospacing="0" w:afterAutospacing="0"/>
              <w:ind w:right="0"/>
              <w:rPr>
                <w:rFonts w:hint="default"/>
                <w:color w:val="auto"/>
                <w:highlight w:val="none"/>
                <w:vertAlign w:val="baseline"/>
                <w:lang w:val="en-US" w:eastAsia="zh-CN"/>
              </w:rPr>
            </w:pPr>
            <w:r>
              <w:rPr>
                <w:rFonts w:hint="eastAsia"/>
                <w:color w:val="auto"/>
                <w:highlight w:val="none"/>
                <w:vertAlign w:val="baseline"/>
                <w:lang w:val="en-US" w:eastAsia="zh-CN"/>
              </w:rPr>
              <w:t>RAN4#</w:t>
            </w:r>
            <w:r>
              <w:rPr>
                <w:rFonts w:hint="default"/>
                <w:color w:val="auto"/>
                <w:highlight w:val="none"/>
                <w:vertAlign w:val="baseline"/>
                <w:lang w:val="en-US" w:eastAsia="zh-CN"/>
              </w:rPr>
              <w:t>114</w:t>
            </w:r>
            <w:r>
              <w:rPr>
                <w:rFonts w:hint="eastAsia"/>
                <w:color w:val="auto"/>
                <w:highlight w:val="none"/>
                <w:vertAlign w:val="baseline"/>
                <w:lang w:val="en-US" w:eastAsia="zh-CN"/>
              </w:rPr>
              <w:t xml:space="preserve">  (2/2025)</w:t>
            </w:r>
          </w:p>
        </w:tc>
        <w:tc>
          <w:tcPr>
            <w:tcW w:w="9723" w:type="dxa"/>
          </w:tcPr>
          <w:p>
            <w:pPr>
              <w:pStyle w:val="72"/>
              <w:keepNext w:val="0"/>
              <w:suppressLineNumbers w:val="0"/>
              <w:spacing w:before="0" w:beforeAutospacing="0" w:afterAutospacing="0"/>
              <w:ind w:right="0"/>
              <w:rPr>
                <w:rFonts w:hint="eastAsia"/>
                <w:color w:val="auto"/>
                <w:highlight w:val="none"/>
                <w:vertAlign w:val="baseline"/>
                <w:lang w:val="en-US" w:eastAsia="zh-CN"/>
              </w:rPr>
            </w:pPr>
            <w:r>
              <w:rPr>
                <w:rFonts w:hint="eastAsia"/>
                <w:color w:val="auto"/>
                <w:highlight w:val="none"/>
                <w:vertAlign w:val="baseline"/>
                <w:lang w:val="en-US" w:eastAsia="zh-CN"/>
              </w:rPr>
              <w:t xml:space="preserve">Core:  </w:t>
            </w:r>
          </w:p>
          <w:p>
            <w:pPr>
              <w:pStyle w:val="134"/>
              <w:keepNext w:val="0"/>
              <w:keepLines w:val="0"/>
              <w:widowControl w:val="0"/>
              <w:numPr>
                <w:ilvl w:val="0"/>
                <w:numId w:val="14"/>
              </w:numPr>
              <w:suppressLineNumbers w:val="0"/>
              <w:spacing w:before="0" w:beforeAutospacing="0" w:after="0" w:afterAutospacing="0"/>
              <w:ind w:right="0"/>
              <w:rPr>
                <w:rFonts w:hint="default"/>
                <w:color w:val="auto"/>
                <w:highlight w:val="none"/>
                <w:lang w:val="en-US" w:eastAsia="zh-CN"/>
              </w:rPr>
            </w:pPr>
            <w:r>
              <w:rPr>
                <w:rFonts w:hint="eastAsia"/>
                <w:color w:val="auto"/>
                <w:highlight w:val="none"/>
                <w:lang w:val="en-US" w:eastAsia="zh-CN"/>
              </w:rPr>
              <w:t>Continue to discuss the applicability of existing co-location reference antenna and identify the problems if any.</w:t>
            </w:r>
          </w:p>
          <w:p>
            <w:pPr>
              <w:pStyle w:val="72"/>
              <w:keepNext w:val="0"/>
              <w:suppressLineNumbers w:val="0"/>
              <w:spacing w:before="0" w:beforeAutospacing="0" w:afterAutospacing="0"/>
              <w:ind w:right="0"/>
              <w:rPr>
                <w:rFonts w:hint="eastAsia"/>
                <w:color w:val="auto"/>
                <w:highlight w:val="none"/>
                <w:vertAlign w:val="baseline"/>
                <w:lang w:val="en-US" w:eastAsia="zh-CN"/>
              </w:rPr>
            </w:pPr>
            <w:r>
              <w:rPr>
                <w:rFonts w:hint="eastAsia"/>
                <w:color w:val="auto"/>
                <w:highlight w:val="none"/>
                <w:vertAlign w:val="baseline"/>
                <w:lang w:val="en-US" w:eastAsia="zh-CN"/>
              </w:rPr>
              <w:t xml:space="preserve">Perf:  </w:t>
            </w:r>
          </w:p>
          <w:p>
            <w:pPr>
              <w:pStyle w:val="134"/>
              <w:keepNext w:val="0"/>
              <w:keepLines w:val="0"/>
              <w:widowControl w:val="0"/>
              <w:numPr>
                <w:ilvl w:val="0"/>
                <w:numId w:val="14"/>
              </w:numPr>
              <w:suppressLineNumbers w:val="0"/>
              <w:spacing w:before="0" w:beforeAutospacing="0" w:after="0" w:afterAutospacing="0"/>
              <w:ind w:right="0"/>
              <w:rPr>
                <w:rFonts w:hint="default"/>
                <w:color w:val="auto"/>
                <w:highlight w:val="none"/>
                <w:lang w:val="en-US" w:eastAsia="zh-CN"/>
              </w:rPr>
            </w:pPr>
            <w:r>
              <w:rPr>
                <w:rFonts w:hint="eastAsia"/>
                <w:color w:val="auto"/>
                <w:highlight w:val="none"/>
                <w:lang w:val="en-US" w:eastAsia="zh-CN"/>
              </w:rPr>
              <w:t>Continue to i</w:t>
            </w:r>
            <w:r>
              <w:rPr>
                <w:rFonts w:hint="default"/>
                <w:color w:val="auto"/>
                <w:highlight w:val="none"/>
              </w:rPr>
              <w:t xml:space="preserve">dentify BS excessive OTA test scope cases and </w:t>
            </w:r>
            <w:r>
              <w:rPr>
                <w:rFonts w:hint="eastAsia"/>
                <w:color w:val="auto"/>
                <w:highlight w:val="none"/>
                <w:lang w:val="en-US" w:eastAsia="zh-CN"/>
              </w:rPr>
              <w:t xml:space="preserve">try to </w:t>
            </w:r>
            <w:r>
              <w:rPr>
                <w:rFonts w:hint="default"/>
                <w:color w:val="auto"/>
                <w:highlight w:val="none"/>
              </w:rPr>
              <w:t>reduce it with the aim to shorten the test duration time for selected RF requirements</w:t>
            </w:r>
          </w:p>
          <w:p>
            <w:pPr>
              <w:pStyle w:val="134"/>
              <w:keepNext w:val="0"/>
              <w:keepLines w:val="0"/>
              <w:widowControl w:val="0"/>
              <w:numPr>
                <w:ilvl w:val="0"/>
                <w:numId w:val="14"/>
              </w:numPr>
              <w:suppressLineNumbers w:val="0"/>
              <w:spacing w:before="0" w:beforeAutospacing="0" w:after="0" w:afterAutospacing="0"/>
              <w:ind w:right="0"/>
              <w:rPr>
                <w:rFonts w:hint="eastAsia"/>
                <w:color w:val="auto"/>
                <w:highlight w:val="none"/>
                <w:vertAlign w:val="baseline"/>
                <w:lang w:val="en-US" w:eastAsia="zh-CN"/>
              </w:rPr>
            </w:pPr>
            <w:r>
              <w:rPr>
                <w:rFonts w:hint="eastAsia" w:cs="Times New Roman"/>
                <w:color w:val="auto"/>
                <w:kern w:val="2"/>
                <w:sz w:val="21"/>
                <w:szCs w:val="22"/>
                <w:highlight w:val="none"/>
                <w:lang w:val="en-US" w:eastAsia="zh-CN" w:bidi="ar-SA"/>
              </w:rPr>
              <w:t>Co</w:t>
            </w:r>
            <w:r>
              <w:rPr>
                <w:rFonts w:hint="eastAsia" w:ascii="Times New Roman" w:hAnsi="Times New Roman" w:eastAsia="宋体" w:cs="Times New Roman"/>
                <w:color w:val="auto"/>
                <w:kern w:val="2"/>
                <w:sz w:val="21"/>
                <w:szCs w:val="22"/>
                <w:highlight w:val="none"/>
                <w:lang w:val="en-US" w:eastAsia="zh-CN" w:bidi="ar-SA"/>
              </w:rPr>
              <w:t>ntinue to discuss how to simplify BS TRP test methods for FR1 and FR2 by improving the applicability</w:t>
            </w:r>
          </w:p>
          <w:p>
            <w:pPr>
              <w:pStyle w:val="134"/>
              <w:keepNext w:val="0"/>
              <w:keepLines w:val="0"/>
              <w:widowControl w:val="0"/>
              <w:numPr>
                <w:ilvl w:val="0"/>
                <w:numId w:val="14"/>
              </w:numPr>
              <w:suppressLineNumbers w:val="0"/>
              <w:spacing w:before="0" w:beforeAutospacing="0" w:after="0" w:afterAutospacing="0"/>
              <w:ind w:right="0"/>
              <w:rPr>
                <w:rFonts w:hint="eastAsia"/>
                <w:color w:val="auto"/>
                <w:highlight w:val="none"/>
                <w:vertAlign w:val="baseline"/>
                <w:lang w:val="en-US" w:eastAsia="zh-CN"/>
              </w:rPr>
            </w:pPr>
            <w:r>
              <w:rPr>
                <w:rFonts w:hint="default" w:ascii="Times New Roman" w:hAnsi="Times New Roman" w:eastAsia="宋体" w:cs="Times New Roman"/>
                <w:i w:val="0"/>
                <w:iCs w:val="0"/>
                <w:caps w:val="0"/>
                <w:color w:val="auto"/>
                <w:spacing w:val="0"/>
                <w:sz w:val="21"/>
                <w:szCs w:val="21"/>
                <w:highlight w:val="none"/>
                <w:shd w:val="clear" w:fill="FFFFFF"/>
              </w:rPr>
              <w:t>Continue to discuss the conformance testing requirement for co-location reference antenna if 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2140" w:type="dxa"/>
            <w:shd w:val="clear" w:color="auto" w:fill="DEEBF6" w:themeFill="accent1" w:themeFillTint="32"/>
          </w:tcPr>
          <w:p>
            <w:pPr>
              <w:pStyle w:val="72"/>
              <w:keepNext w:val="0"/>
              <w:suppressLineNumbers w:val="0"/>
              <w:spacing w:before="0" w:beforeAutospacing="0" w:afterAutospacing="0"/>
              <w:ind w:right="0"/>
              <w:rPr>
                <w:rFonts w:hint="default"/>
                <w:color w:val="auto"/>
                <w:highlight w:val="none"/>
                <w:vertAlign w:val="baseline"/>
                <w:lang w:val="en-US" w:eastAsia="zh-CN"/>
              </w:rPr>
            </w:pPr>
            <w:r>
              <w:rPr>
                <w:rFonts w:hint="eastAsia"/>
                <w:color w:val="auto"/>
                <w:highlight w:val="none"/>
                <w:vertAlign w:val="baseline"/>
                <w:lang w:val="en-US" w:eastAsia="zh-CN"/>
              </w:rPr>
              <w:t>RAN#</w:t>
            </w:r>
            <w:r>
              <w:rPr>
                <w:rFonts w:hint="default"/>
                <w:color w:val="auto"/>
                <w:highlight w:val="none"/>
                <w:vertAlign w:val="baseline"/>
                <w:lang w:val="en-US" w:eastAsia="zh-CN"/>
              </w:rPr>
              <w:t>107</w:t>
            </w:r>
            <w:r>
              <w:rPr>
                <w:rFonts w:hint="eastAsia"/>
                <w:color w:val="auto"/>
                <w:highlight w:val="none"/>
                <w:vertAlign w:val="baseline"/>
                <w:lang w:val="en-US" w:eastAsia="zh-CN"/>
              </w:rPr>
              <w:t xml:space="preserve"> (3/2025)</w:t>
            </w:r>
          </w:p>
        </w:tc>
        <w:tc>
          <w:tcPr>
            <w:tcW w:w="9723" w:type="dxa"/>
            <w:shd w:val="clear" w:color="auto" w:fill="DEEBF6" w:themeFill="accent1" w:themeFillTint="32"/>
          </w:tcPr>
          <w:p>
            <w:pPr>
              <w:pStyle w:val="72"/>
              <w:keepNext w:val="0"/>
              <w:suppressLineNumbers w:val="0"/>
              <w:spacing w:before="0" w:beforeAutospacing="0" w:afterAutospacing="0"/>
              <w:ind w:right="0"/>
              <w:rPr>
                <w:rFonts w:hint="eastAsia"/>
                <w:color w:val="auto"/>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0" w:type="dxa"/>
          </w:tcPr>
          <w:p>
            <w:pPr>
              <w:pStyle w:val="72"/>
              <w:keepNext w:val="0"/>
              <w:suppressLineNumbers w:val="0"/>
              <w:spacing w:before="0" w:beforeAutospacing="0" w:afterAutospacing="0"/>
              <w:ind w:right="0"/>
              <w:rPr>
                <w:rFonts w:hint="default"/>
                <w:color w:val="auto"/>
                <w:highlight w:val="none"/>
                <w:vertAlign w:val="baseline"/>
                <w:lang w:val="en-US" w:eastAsia="zh-CN"/>
              </w:rPr>
            </w:pPr>
            <w:r>
              <w:rPr>
                <w:rFonts w:hint="eastAsia"/>
                <w:color w:val="auto"/>
                <w:highlight w:val="none"/>
                <w:vertAlign w:val="baseline"/>
                <w:lang w:val="en-US" w:eastAsia="zh-CN"/>
              </w:rPr>
              <w:t>RAN4#</w:t>
            </w:r>
            <w:r>
              <w:rPr>
                <w:rFonts w:hint="default"/>
                <w:color w:val="auto"/>
                <w:highlight w:val="none"/>
                <w:vertAlign w:val="baseline"/>
                <w:lang w:val="en-US" w:eastAsia="zh-CN"/>
              </w:rPr>
              <w:t>114bis</w:t>
            </w:r>
            <w:r>
              <w:rPr>
                <w:rFonts w:hint="eastAsia"/>
                <w:color w:val="auto"/>
                <w:highlight w:val="none"/>
                <w:vertAlign w:val="baseline"/>
                <w:lang w:val="en-US" w:eastAsia="zh-CN"/>
              </w:rPr>
              <w:t xml:space="preserve"> (4/2025)</w:t>
            </w:r>
          </w:p>
        </w:tc>
        <w:tc>
          <w:tcPr>
            <w:tcW w:w="9723" w:type="dxa"/>
          </w:tcPr>
          <w:p>
            <w:pPr>
              <w:pStyle w:val="72"/>
              <w:keepNext w:val="0"/>
              <w:suppressLineNumbers w:val="0"/>
              <w:spacing w:before="0" w:beforeAutospacing="0" w:afterAutospacing="0"/>
              <w:ind w:right="0"/>
              <w:rPr>
                <w:rFonts w:hint="eastAsia"/>
                <w:color w:val="auto"/>
                <w:highlight w:val="none"/>
                <w:vertAlign w:val="baseline"/>
                <w:lang w:val="en-US" w:eastAsia="zh-CN"/>
              </w:rPr>
            </w:pPr>
            <w:r>
              <w:rPr>
                <w:rFonts w:hint="eastAsia"/>
                <w:color w:val="auto"/>
                <w:highlight w:val="none"/>
                <w:vertAlign w:val="baseline"/>
                <w:lang w:val="en-US" w:eastAsia="zh-CN"/>
              </w:rPr>
              <w:t xml:space="preserve">Core:  </w:t>
            </w:r>
          </w:p>
          <w:p>
            <w:pPr>
              <w:pStyle w:val="134"/>
              <w:keepNext w:val="0"/>
              <w:keepLines w:val="0"/>
              <w:widowControl w:val="0"/>
              <w:numPr>
                <w:ilvl w:val="0"/>
                <w:numId w:val="14"/>
              </w:numPr>
              <w:suppressLineNumbers w:val="0"/>
              <w:spacing w:before="0" w:beforeAutospacing="0" w:after="0" w:afterAutospacing="0"/>
              <w:ind w:right="0"/>
              <w:rPr>
                <w:rFonts w:hint="default"/>
                <w:color w:val="auto"/>
                <w:highlight w:val="none"/>
                <w:lang w:val="en-US" w:eastAsia="zh-CN"/>
              </w:rPr>
            </w:pPr>
            <w:r>
              <w:rPr>
                <w:rFonts w:hint="eastAsia"/>
                <w:color w:val="auto"/>
                <w:highlight w:val="none"/>
                <w:lang w:val="en-US" w:eastAsia="zh-CN"/>
              </w:rPr>
              <w:t>Continue to discuss the applicability of existing co-location reference antenna and identify the problems if any.</w:t>
            </w:r>
          </w:p>
          <w:p>
            <w:pPr>
              <w:pStyle w:val="72"/>
              <w:keepNext w:val="0"/>
              <w:suppressLineNumbers w:val="0"/>
              <w:spacing w:before="0" w:beforeAutospacing="0" w:afterAutospacing="0"/>
              <w:ind w:right="0"/>
              <w:rPr>
                <w:rFonts w:hint="eastAsia"/>
                <w:color w:val="auto"/>
                <w:highlight w:val="none"/>
                <w:vertAlign w:val="baseline"/>
                <w:lang w:val="en-US" w:eastAsia="zh-CN"/>
              </w:rPr>
            </w:pPr>
            <w:r>
              <w:rPr>
                <w:rFonts w:hint="eastAsia"/>
                <w:color w:val="auto"/>
                <w:highlight w:val="none"/>
                <w:vertAlign w:val="baseline"/>
                <w:lang w:val="en-US" w:eastAsia="zh-CN"/>
              </w:rPr>
              <w:t xml:space="preserve">Perf:  </w:t>
            </w:r>
          </w:p>
          <w:p>
            <w:pPr>
              <w:pStyle w:val="134"/>
              <w:keepNext w:val="0"/>
              <w:keepLines w:val="0"/>
              <w:widowControl w:val="0"/>
              <w:numPr>
                <w:ilvl w:val="0"/>
                <w:numId w:val="14"/>
              </w:numPr>
              <w:suppressLineNumbers w:val="0"/>
              <w:spacing w:before="0" w:beforeAutospacing="0" w:after="0" w:afterAutospacing="0"/>
              <w:ind w:right="0"/>
              <w:rPr>
                <w:rFonts w:hint="default"/>
                <w:color w:val="auto"/>
                <w:highlight w:val="none"/>
                <w:lang w:val="en-US" w:eastAsia="zh-CN"/>
              </w:rPr>
            </w:pPr>
            <w:r>
              <w:rPr>
                <w:rFonts w:hint="eastAsia"/>
                <w:color w:val="auto"/>
                <w:highlight w:val="none"/>
                <w:lang w:val="en-US" w:eastAsia="zh-CN"/>
              </w:rPr>
              <w:t>Continue to i</w:t>
            </w:r>
            <w:r>
              <w:rPr>
                <w:rFonts w:hint="default"/>
                <w:color w:val="auto"/>
                <w:highlight w:val="none"/>
              </w:rPr>
              <w:t xml:space="preserve">dentify BS excessive OTA test scope cases and </w:t>
            </w:r>
            <w:r>
              <w:rPr>
                <w:rFonts w:hint="eastAsia"/>
                <w:color w:val="auto"/>
                <w:highlight w:val="none"/>
                <w:lang w:val="en-US" w:eastAsia="zh-CN"/>
              </w:rPr>
              <w:t xml:space="preserve">try to </w:t>
            </w:r>
            <w:r>
              <w:rPr>
                <w:rFonts w:hint="default"/>
                <w:color w:val="auto"/>
                <w:highlight w:val="none"/>
              </w:rPr>
              <w:t>reduce it with the aim to shorten the test duration time for selected RF requirements</w:t>
            </w:r>
          </w:p>
          <w:p>
            <w:pPr>
              <w:pStyle w:val="134"/>
              <w:keepNext w:val="0"/>
              <w:keepLines w:val="0"/>
              <w:widowControl w:val="0"/>
              <w:numPr>
                <w:ilvl w:val="0"/>
                <w:numId w:val="14"/>
              </w:numPr>
              <w:suppressLineNumbers w:val="0"/>
              <w:spacing w:before="0" w:beforeAutospacing="0" w:after="0" w:afterAutospacing="0"/>
              <w:ind w:right="0"/>
              <w:rPr>
                <w:rFonts w:hint="default"/>
                <w:color w:val="auto"/>
                <w:highlight w:val="none"/>
                <w:lang w:val="en-US" w:eastAsia="zh-CN"/>
              </w:rPr>
            </w:pPr>
            <w:r>
              <w:rPr>
                <w:rFonts w:hint="eastAsia" w:cs="Times New Roman"/>
                <w:color w:val="auto"/>
                <w:kern w:val="2"/>
                <w:sz w:val="21"/>
                <w:szCs w:val="22"/>
                <w:highlight w:val="none"/>
                <w:lang w:val="en-US" w:eastAsia="zh-CN" w:bidi="ar-SA"/>
              </w:rPr>
              <w:t>Co</w:t>
            </w:r>
            <w:r>
              <w:rPr>
                <w:rFonts w:hint="eastAsia" w:ascii="Times New Roman" w:hAnsi="Times New Roman" w:eastAsia="宋体" w:cs="Times New Roman"/>
                <w:color w:val="auto"/>
                <w:kern w:val="2"/>
                <w:sz w:val="21"/>
                <w:szCs w:val="22"/>
                <w:highlight w:val="none"/>
                <w:lang w:val="en-US" w:eastAsia="zh-CN" w:bidi="ar-SA"/>
              </w:rPr>
              <w:t>ntinue to discuss how to simplify BS TRP test methods for FR1 and FR2 by improving the applicability</w:t>
            </w:r>
          </w:p>
          <w:p>
            <w:pPr>
              <w:pStyle w:val="134"/>
              <w:keepNext w:val="0"/>
              <w:keepLines w:val="0"/>
              <w:widowControl w:val="0"/>
              <w:numPr>
                <w:ilvl w:val="0"/>
                <w:numId w:val="14"/>
              </w:numPr>
              <w:suppressLineNumbers w:val="0"/>
              <w:spacing w:before="0" w:beforeAutospacing="0" w:after="0" w:afterAutospacing="0"/>
              <w:ind w:right="0"/>
              <w:rPr>
                <w:rFonts w:hint="default"/>
                <w:color w:val="auto"/>
                <w:highlight w:val="none"/>
                <w:lang w:val="en-US" w:eastAsia="zh-CN"/>
              </w:rPr>
            </w:pPr>
            <w:r>
              <w:rPr>
                <w:rFonts w:hint="default" w:ascii="Times New Roman" w:hAnsi="Times New Roman" w:eastAsia="宋体" w:cs="Times New Roman"/>
                <w:i w:val="0"/>
                <w:iCs w:val="0"/>
                <w:caps w:val="0"/>
                <w:color w:val="auto"/>
                <w:spacing w:val="0"/>
                <w:sz w:val="21"/>
                <w:szCs w:val="21"/>
                <w:highlight w:val="none"/>
                <w:shd w:val="clear" w:fill="FFFFFF"/>
              </w:rPr>
              <w:t>Continue to discuss the conformance testing requirement for co-location reference antenna if any</w:t>
            </w:r>
          </w:p>
          <w:p>
            <w:pPr>
              <w:pStyle w:val="72"/>
              <w:keepNext w:val="0"/>
              <w:suppressLineNumbers w:val="0"/>
              <w:spacing w:before="0" w:beforeAutospacing="0" w:afterAutospacing="0"/>
              <w:ind w:right="0"/>
              <w:rPr>
                <w:rFonts w:hint="eastAsia"/>
                <w:color w:val="auto"/>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0" w:type="dxa"/>
          </w:tcPr>
          <w:p>
            <w:pPr>
              <w:pStyle w:val="72"/>
              <w:keepNext w:val="0"/>
              <w:suppressLineNumbers w:val="0"/>
              <w:spacing w:before="0" w:beforeAutospacing="0" w:afterAutospacing="0"/>
              <w:ind w:right="0"/>
              <w:rPr>
                <w:rFonts w:hint="default"/>
                <w:color w:val="auto"/>
                <w:highlight w:val="none"/>
                <w:vertAlign w:val="baseline"/>
                <w:lang w:val="en-US" w:eastAsia="zh-CN"/>
              </w:rPr>
            </w:pPr>
            <w:r>
              <w:rPr>
                <w:rFonts w:hint="eastAsia"/>
                <w:color w:val="auto"/>
                <w:highlight w:val="none"/>
                <w:vertAlign w:val="baseline"/>
                <w:lang w:val="en-US" w:eastAsia="zh-CN"/>
              </w:rPr>
              <w:t>RAN4#</w:t>
            </w:r>
            <w:r>
              <w:rPr>
                <w:rFonts w:hint="default"/>
                <w:color w:val="auto"/>
                <w:highlight w:val="none"/>
                <w:vertAlign w:val="baseline"/>
                <w:lang w:val="en-US" w:eastAsia="zh-CN"/>
              </w:rPr>
              <w:t>115</w:t>
            </w:r>
            <w:r>
              <w:rPr>
                <w:rFonts w:hint="eastAsia"/>
                <w:color w:val="auto"/>
                <w:highlight w:val="none"/>
                <w:vertAlign w:val="baseline"/>
                <w:lang w:val="en-US" w:eastAsia="zh-CN"/>
              </w:rPr>
              <w:t xml:space="preserve"> (5/2025)</w:t>
            </w:r>
          </w:p>
        </w:tc>
        <w:tc>
          <w:tcPr>
            <w:tcW w:w="9723" w:type="dxa"/>
          </w:tcPr>
          <w:p>
            <w:pPr>
              <w:pStyle w:val="72"/>
              <w:keepNext w:val="0"/>
              <w:suppressLineNumbers w:val="0"/>
              <w:spacing w:before="0" w:beforeAutospacing="0" w:afterAutospacing="0"/>
              <w:ind w:right="0"/>
              <w:rPr>
                <w:rFonts w:hint="eastAsia"/>
                <w:color w:val="auto"/>
                <w:highlight w:val="none"/>
                <w:vertAlign w:val="baseline"/>
                <w:lang w:val="en-US" w:eastAsia="zh-CN"/>
              </w:rPr>
            </w:pPr>
            <w:r>
              <w:rPr>
                <w:rFonts w:hint="eastAsia"/>
                <w:color w:val="auto"/>
                <w:highlight w:val="none"/>
                <w:vertAlign w:val="baseline"/>
                <w:lang w:val="en-US" w:eastAsia="zh-CN"/>
              </w:rPr>
              <w:t xml:space="preserve">Core:  </w:t>
            </w:r>
          </w:p>
          <w:p>
            <w:pPr>
              <w:pStyle w:val="134"/>
              <w:keepNext w:val="0"/>
              <w:keepLines w:val="0"/>
              <w:widowControl w:val="0"/>
              <w:numPr>
                <w:ilvl w:val="0"/>
                <w:numId w:val="14"/>
              </w:numPr>
              <w:suppressLineNumbers w:val="0"/>
              <w:spacing w:before="0" w:beforeAutospacing="0" w:after="0" w:afterAutospacing="0"/>
              <w:ind w:right="0"/>
              <w:rPr>
                <w:rFonts w:hint="default"/>
                <w:color w:val="auto"/>
                <w:highlight w:val="none"/>
                <w:lang w:val="en-US" w:eastAsia="zh-CN"/>
              </w:rPr>
            </w:pPr>
            <w:r>
              <w:rPr>
                <w:rFonts w:hint="eastAsia"/>
                <w:color w:val="auto"/>
                <w:highlight w:val="none"/>
                <w:lang w:val="en-US" w:eastAsia="zh-CN"/>
              </w:rPr>
              <w:t>Continue to discuss the applicability of existing co-location reference antenna and identify the problems if any.</w:t>
            </w:r>
          </w:p>
          <w:p>
            <w:pPr>
              <w:pStyle w:val="72"/>
              <w:keepNext w:val="0"/>
              <w:suppressLineNumbers w:val="0"/>
              <w:spacing w:before="0" w:beforeAutospacing="0" w:afterAutospacing="0"/>
              <w:ind w:right="0"/>
              <w:rPr>
                <w:rFonts w:hint="eastAsia"/>
                <w:color w:val="auto"/>
                <w:highlight w:val="none"/>
                <w:vertAlign w:val="baseline"/>
                <w:lang w:val="en-US" w:eastAsia="zh-CN"/>
              </w:rPr>
            </w:pPr>
            <w:r>
              <w:rPr>
                <w:rFonts w:hint="eastAsia"/>
                <w:color w:val="auto"/>
                <w:highlight w:val="none"/>
                <w:vertAlign w:val="baseline"/>
                <w:lang w:val="en-US" w:eastAsia="zh-CN"/>
              </w:rPr>
              <w:t xml:space="preserve">Perf:  </w:t>
            </w:r>
          </w:p>
          <w:p>
            <w:pPr>
              <w:pStyle w:val="134"/>
              <w:keepNext w:val="0"/>
              <w:keepLines w:val="0"/>
              <w:widowControl w:val="0"/>
              <w:numPr>
                <w:ilvl w:val="0"/>
                <w:numId w:val="14"/>
              </w:numPr>
              <w:suppressLineNumbers w:val="0"/>
              <w:spacing w:before="0" w:beforeAutospacing="0" w:after="0" w:afterAutospacing="0"/>
              <w:ind w:right="0"/>
              <w:rPr>
                <w:rFonts w:hint="default"/>
                <w:color w:val="auto"/>
                <w:highlight w:val="none"/>
                <w:lang w:val="en-US" w:eastAsia="zh-CN"/>
              </w:rPr>
            </w:pPr>
            <w:r>
              <w:rPr>
                <w:rFonts w:hint="eastAsia"/>
                <w:color w:val="auto"/>
                <w:highlight w:val="none"/>
                <w:lang w:val="en-US" w:eastAsia="zh-CN"/>
              </w:rPr>
              <w:t>Continue to i</w:t>
            </w:r>
            <w:r>
              <w:rPr>
                <w:rFonts w:hint="default"/>
                <w:color w:val="auto"/>
                <w:highlight w:val="none"/>
              </w:rPr>
              <w:t xml:space="preserve">dentify BS excessive OTA test scope cases and </w:t>
            </w:r>
            <w:r>
              <w:rPr>
                <w:rFonts w:hint="eastAsia"/>
                <w:color w:val="auto"/>
                <w:highlight w:val="none"/>
                <w:lang w:val="en-US" w:eastAsia="zh-CN"/>
              </w:rPr>
              <w:t xml:space="preserve">try to </w:t>
            </w:r>
            <w:r>
              <w:rPr>
                <w:rFonts w:hint="default"/>
                <w:color w:val="auto"/>
                <w:highlight w:val="none"/>
              </w:rPr>
              <w:t>reduce it with the aim to shorten the test duration time for selected RF requirements</w:t>
            </w:r>
          </w:p>
          <w:p>
            <w:pPr>
              <w:pStyle w:val="134"/>
              <w:keepNext w:val="0"/>
              <w:keepLines w:val="0"/>
              <w:widowControl w:val="0"/>
              <w:numPr>
                <w:ilvl w:val="0"/>
                <w:numId w:val="14"/>
              </w:numPr>
              <w:suppressLineNumbers w:val="0"/>
              <w:spacing w:before="0" w:beforeAutospacing="0" w:after="0" w:afterAutospacing="0"/>
              <w:ind w:right="0"/>
              <w:rPr>
                <w:rFonts w:hint="default"/>
                <w:color w:val="auto"/>
                <w:highlight w:val="none"/>
                <w:lang w:val="en-US" w:eastAsia="zh-CN"/>
              </w:rPr>
            </w:pPr>
            <w:r>
              <w:rPr>
                <w:rFonts w:hint="eastAsia" w:cs="Times New Roman"/>
                <w:color w:val="auto"/>
                <w:kern w:val="2"/>
                <w:sz w:val="21"/>
                <w:szCs w:val="22"/>
                <w:highlight w:val="none"/>
                <w:lang w:val="en-US" w:eastAsia="zh-CN" w:bidi="ar-SA"/>
              </w:rPr>
              <w:t>Co</w:t>
            </w:r>
            <w:r>
              <w:rPr>
                <w:rFonts w:hint="eastAsia" w:ascii="Times New Roman" w:hAnsi="Times New Roman" w:eastAsia="宋体" w:cs="Times New Roman"/>
                <w:color w:val="auto"/>
                <w:kern w:val="2"/>
                <w:sz w:val="21"/>
                <w:szCs w:val="22"/>
                <w:highlight w:val="none"/>
                <w:lang w:val="en-US" w:eastAsia="zh-CN" w:bidi="ar-SA"/>
              </w:rPr>
              <w:t>ntinue to discuss how to simplify BS TRP test methods for FR1 and FR2 by improving the applicability</w:t>
            </w:r>
          </w:p>
          <w:p>
            <w:pPr>
              <w:pStyle w:val="134"/>
              <w:keepNext w:val="0"/>
              <w:keepLines w:val="0"/>
              <w:widowControl w:val="0"/>
              <w:numPr>
                <w:ilvl w:val="0"/>
                <w:numId w:val="14"/>
              </w:numPr>
              <w:suppressLineNumbers w:val="0"/>
              <w:spacing w:before="0" w:beforeAutospacing="0" w:after="0" w:afterAutospacing="0"/>
              <w:ind w:right="0"/>
              <w:rPr>
                <w:rFonts w:hint="default"/>
                <w:color w:val="auto"/>
                <w:highlight w:val="none"/>
                <w:lang w:val="en-US" w:eastAsia="zh-CN"/>
              </w:rPr>
            </w:pPr>
            <w:r>
              <w:rPr>
                <w:rFonts w:hint="default" w:ascii="Times New Roman" w:hAnsi="Times New Roman" w:eastAsia="宋体" w:cs="Times New Roman"/>
                <w:i w:val="0"/>
                <w:iCs w:val="0"/>
                <w:caps w:val="0"/>
                <w:color w:val="auto"/>
                <w:spacing w:val="0"/>
                <w:sz w:val="21"/>
                <w:szCs w:val="21"/>
                <w:highlight w:val="none"/>
                <w:shd w:val="clear" w:fill="FFFFFF"/>
              </w:rPr>
              <w:t>Continue to discuss the conformance testing requirement for co-location reference antenna if any</w:t>
            </w:r>
          </w:p>
          <w:p>
            <w:pPr>
              <w:pStyle w:val="72"/>
              <w:keepNext w:val="0"/>
              <w:suppressLineNumbers w:val="0"/>
              <w:spacing w:before="0" w:beforeAutospacing="0" w:afterAutospacing="0"/>
              <w:ind w:right="0"/>
              <w:rPr>
                <w:rFonts w:hint="eastAsia"/>
                <w:color w:val="auto"/>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0" w:type="dxa"/>
            <w:shd w:val="clear" w:color="auto" w:fill="DEEBF6" w:themeFill="accent1" w:themeFillTint="32"/>
          </w:tcPr>
          <w:p>
            <w:pPr>
              <w:pStyle w:val="72"/>
              <w:keepNext w:val="0"/>
              <w:suppressLineNumbers w:val="0"/>
              <w:spacing w:before="0" w:beforeAutospacing="0" w:afterAutospacing="0"/>
              <w:ind w:right="0"/>
              <w:rPr>
                <w:rFonts w:hint="default"/>
                <w:color w:val="auto"/>
                <w:highlight w:val="none"/>
                <w:vertAlign w:val="baseline"/>
                <w:lang w:val="en-US" w:eastAsia="zh-CN"/>
              </w:rPr>
            </w:pPr>
            <w:r>
              <w:rPr>
                <w:rFonts w:hint="eastAsia"/>
                <w:color w:val="auto"/>
                <w:highlight w:val="none"/>
                <w:vertAlign w:val="baseline"/>
                <w:lang w:val="en-US" w:eastAsia="zh-CN"/>
              </w:rPr>
              <w:t>RAN#</w:t>
            </w:r>
            <w:r>
              <w:rPr>
                <w:rFonts w:hint="default"/>
                <w:color w:val="auto"/>
                <w:highlight w:val="none"/>
                <w:vertAlign w:val="baseline"/>
                <w:lang w:val="en-US" w:eastAsia="zh-CN"/>
              </w:rPr>
              <w:t>108</w:t>
            </w:r>
            <w:r>
              <w:rPr>
                <w:rFonts w:hint="eastAsia"/>
                <w:color w:val="auto"/>
                <w:highlight w:val="none"/>
                <w:vertAlign w:val="baseline"/>
                <w:lang w:val="en-US" w:eastAsia="zh-CN"/>
              </w:rPr>
              <w:t xml:space="preserve"> (6/2025)</w:t>
            </w:r>
          </w:p>
        </w:tc>
        <w:tc>
          <w:tcPr>
            <w:tcW w:w="9723" w:type="dxa"/>
            <w:shd w:val="clear" w:color="auto" w:fill="DEEBF6" w:themeFill="accent1" w:themeFillTint="32"/>
          </w:tcPr>
          <w:p>
            <w:pPr>
              <w:pStyle w:val="72"/>
              <w:keepNext w:val="0"/>
              <w:suppressLineNumbers w:val="0"/>
              <w:spacing w:before="0" w:beforeAutospacing="0" w:afterAutospacing="0"/>
              <w:ind w:right="0"/>
              <w:rPr>
                <w:rFonts w:hint="eastAsia"/>
                <w:color w:val="auto"/>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0" w:type="dxa"/>
          </w:tcPr>
          <w:p>
            <w:pPr>
              <w:pStyle w:val="72"/>
              <w:keepNext w:val="0"/>
              <w:suppressLineNumbers w:val="0"/>
              <w:spacing w:before="0" w:beforeAutospacing="0" w:afterAutospacing="0"/>
              <w:ind w:right="0"/>
              <w:rPr>
                <w:rFonts w:hint="default"/>
                <w:color w:val="auto"/>
                <w:highlight w:val="none"/>
                <w:vertAlign w:val="baseline"/>
                <w:lang w:val="en-US" w:eastAsia="zh-CN"/>
              </w:rPr>
            </w:pPr>
            <w:r>
              <w:rPr>
                <w:rFonts w:hint="eastAsia"/>
                <w:color w:val="auto"/>
                <w:highlight w:val="none"/>
                <w:vertAlign w:val="baseline"/>
                <w:lang w:val="en-US" w:eastAsia="zh-CN"/>
              </w:rPr>
              <w:t>RAN4#</w:t>
            </w:r>
            <w:r>
              <w:rPr>
                <w:rFonts w:hint="default"/>
                <w:color w:val="auto"/>
                <w:highlight w:val="none"/>
                <w:vertAlign w:val="baseline"/>
                <w:lang w:val="en-US" w:eastAsia="zh-CN"/>
              </w:rPr>
              <w:t>116</w:t>
            </w:r>
            <w:r>
              <w:rPr>
                <w:rFonts w:hint="eastAsia"/>
                <w:color w:val="auto"/>
                <w:highlight w:val="none"/>
                <w:vertAlign w:val="baseline"/>
                <w:lang w:val="en-US" w:eastAsia="zh-CN"/>
              </w:rPr>
              <w:t xml:space="preserve"> (8/2025)</w:t>
            </w:r>
          </w:p>
        </w:tc>
        <w:tc>
          <w:tcPr>
            <w:tcW w:w="9723" w:type="dxa"/>
          </w:tcPr>
          <w:p>
            <w:pPr>
              <w:pStyle w:val="72"/>
              <w:keepNext w:val="0"/>
              <w:suppressLineNumbers w:val="0"/>
              <w:spacing w:before="0" w:beforeAutospacing="0" w:afterAutospacing="0"/>
              <w:ind w:right="0"/>
              <w:rPr>
                <w:rFonts w:hint="eastAsia"/>
                <w:color w:val="auto"/>
                <w:highlight w:val="none"/>
                <w:vertAlign w:val="baseline"/>
                <w:lang w:val="en-US" w:eastAsia="zh-CN"/>
              </w:rPr>
            </w:pPr>
            <w:r>
              <w:rPr>
                <w:rFonts w:hint="eastAsia"/>
                <w:color w:val="auto"/>
                <w:highlight w:val="none"/>
                <w:vertAlign w:val="baseline"/>
                <w:lang w:val="en-US" w:eastAsia="zh-CN"/>
              </w:rPr>
              <w:t xml:space="preserve">Core:  </w:t>
            </w:r>
          </w:p>
          <w:p>
            <w:pPr>
              <w:pStyle w:val="134"/>
              <w:keepNext w:val="0"/>
              <w:keepLines w:val="0"/>
              <w:widowControl w:val="0"/>
              <w:numPr>
                <w:ilvl w:val="0"/>
                <w:numId w:val="14"/>
              </w:numPr>
              <w:suppressLineNumbers w:val="0"/>
              <w:spacing w:before="0" w:beforeAutospacing="0" w:after="0" w:afterAutospacing="0"/>
              <w:ind w:right="0"/>
              <w:rPr>
                <w:rFonts w:hint="default"/>
                <w:color w:val="auto"/>
                <w:highlight w:val="none"/>
                <w:lang w:val="en-US" w:eastAsia="zh-CN"/>
              </w:rPr>
            </w:pPr>
            <w:r>
              <w:rPr>
                <w:rFonts w:hint="eastAsia"/>
                <w:color w:val="auto"/>
                <w:highlight w:val="none"/>
                <w:lang w:val="en-US" w:eastAsia="zh-CN"/>
              </w:rPr>
              <w:t>Target to finalize the discussion for co-location reference antenna and Agree the CR and capture the outcome in TR 37.941 if necessary.</w:t>
            </w:r>
          </w:p>
          <w:p>
            <w:pPr>
              <w:pStyle w:val="72"/>
              <w:keepNext w:val="0"/>
              <w:suppressLineNumbers w:val="0"/>
              <w:spacing w:before="0" w:beforeAutospacing="0" w:afterAutospacing="0"/>
              <w:ind w:right="0"/>
              <w:rPr>
                <w:rFonts w:hint="eastAsia"/>
                <w:color w:val="auto"/>
                <w:highlight w:val="none"/>
                <w:vertAlign w:val="baseline"/>
                <w:lang w:val="en-US" w:eastAsia="zh-CN"/>
              </w:rPr>
            </w:pPr>
            <w:r>
              <w:rPr>
                <w:rFonts w:hint="eastAsia"/>
                <w:color w:val="auto"/>
                <w:highlight w:val="none"/>
                <w:vertAlign w:val="baseline"/>
                <w:lang w:val="en-US" w:eastAsia="zh-CN"/>
              </w:rPr>
              <w:t xml:space="preserve">Perf:  </w:t>
            </w:r>
          </w:p>
          <w:p>
            <w:pPr>
              <w:pStyle w:val="134"/>
              <w:keepNext w:val="0"/>
              <w:keepLines w:val="0"/>
              <w:widowControl w:val="0"/>
              <w:numPr>
                <w:ilvl w:val="0"/>
                <w:numId w:val="14"/>
              </w:numPr>
              <w:suppressLineNumbers w:val="0"/>
              <w:spacing w:before="0" w:beforeAutospacing="0" w:after="0" w:afterAutospacing="0"/>
              <w:ind w:right="0"/>
              <w:rPr>
                <w:rFonts w:hint="default"/>
                <w:color w:val="auto"/>
                <w:highlight w:val="none"/>
                <w:lang w:val="en-US" w:eastAsia="zh-CN"/>
              </w:rPr>
            </w:pPr>
            <w:r>
              <w:rPr>
                <w:rFonts w:hint="eastAsia"/>
                <w:color w:val="auto"/>
                <w:highlight w:val="none"/>
                <w:lang w:val="en-US" w:eastAsia="zh-CN"/>
              </w:rPr>
              <w:t>Continue to i</w:t>
            </w:r>
            <w:r>
              <w:rPr>
                <w:rFonts w:hint="default"/>
                <w:color w:val="auto"/>
                <w:highlight w:val="none"/>
              </w:rPr>
              <w:t xml:space="preserve">dentify BS excessive OTA test scope cases and </w:t>
            </w:r>
            <w:r>
              <w:rPr>
                <w:rFonts w:hint="eastAsia"/>
                <w:color w:val="auto"/>
                <w:highlight w:val="none"/>
                <w:lang w:val="en-US" w:eastAsia="zh-CN"/>
              </w:rPr>
              <w:t xml:space="preserve">try to </w:t>
            </w:r>
            <w:r>
              <w:rPr>
                <w:rFonts w:hint="default"/>
                <w:color w:val="auto"/>
                <w:highlight w:val="none"/>
              </w:rPr>
              <w:t>reduce it with the aim to shorten the test duration time for selected RF requirements</w:t>
            </w:r>
          </w:p>
          <w:p>
            <w:pPr>
              <w:pStyle w:val="134"/>
              <w:keepNext w:val="0"/>
              <w:keepLines w:val="0"/>
              <w:widowControl w:val="0"/>
              <w:numPr>
                <w:ilvl w:val="0"/>
                <w:numId w:val="14"/>
              </w:numPr>
              <w:suppressLineNumbers w:val="0"/>
              <w:spacing w:before="0" w:beforeAutospacing="0" w:after="0" w:afterAutospacing="0"/>
              <w:ind w:right="0"/>
              <w:rPr>
                <w:rFonts w:hint="default"/>
                <w:color w:val="auto"/>
                <w:highlight w:val="none"/>
                <w:lang w:val="en-US" w:eastAsia="zh-CN"/>
              </w:rPr>
            </w:pPr>
            <w:r>
              <w:rPr>
                <w:rFonts w:hint="eastAsia" w:cs="Times New Roman"/>
                <w:color w:val="auto"/>
                <w:kern w:val="2"/>
                <w:sz w:val="21"/>
                <w:szCs w:val="22"/>
                <w:highlight w:val="none"/>
                <w:lang w:val="en-US" w:eastAsia="zh-CN" w:bidi="ar-SA"/>
              </w:rPr>
              <w:t>Co</w:t>
            </w:r>
            <w:r>
              <w:rPr>
                <w:rFonts w:hint="eastAsia" w:ascii="Times New Roman" w:hAnsi="Times New Roman" w:eastAsia="宋体" w:cs="Times New Roman"/>
                <w:color w:val="auto"/>
                <w:kern w:val="2"/>
                <w:sz w:val="21"/>
                <w:szCs w:val="22"/>
                <w:highlight w:val="none"/>
                <w:lang w:val="en-US" w:eastAsia="zh-CN" w:bidi="ar-SA"/>
              </w:rPr>
              <w:t>ntinue to discuss how to simplify BS TRP test methods for FR1 and FR2 by improving the applicability</w:t>
            </w:r>
          </w:p>
          <w:p>
            <w:pPr>
              <w:pStyle w:val="134"/>
              <w:keepNext w:val="0"/>
              <w:keepLines w:val="0"/>
              <w:widowControl w:val="0"/>
              <w:numPr>
                <w:ilvl w:val="0"/>
                <w:numId w:val="14"/>
              </w:numPr>
              <w:suppressLineNumbers w:val="0"/>
              <w:spacing w:before="0" w:beforeAutospacing="0" w:after="0" w:afterAutospacing="0"/>
              <w:ind w:right="0"/>
              <w:rPr>
                <w:rFonts w:hint="default"/>
                <w:color w:val="auto"/>
                <w:highlight w:val="none"/>
                <w:lang w:val="en-US" w:eastAsia="zh-CN"/>
              </w:rPr>
            </w:pPr>
            <w:r>
              <w:rPr>
                <w:rFonts w:hint="default" w:ascii="Times New Roman" w:hAnsi="Times New Roman" w:eastAsia="宋体" w:cs="Times New Roman"/>
                <w:i w:val="0"/>
                <w:iCs w:val="0"/>
                <w:caps w:val="0"/>
                <w:color w:val="auto"/>
                <w:spacing w:val="0"/>
                <w:sz w:val="21"/>
                <w:szCs w:val="21"/>
                <w:highlight w:val="none"/>
                <w:shd w:val="clear" w:fill="FFFFFF"/>
              </w:rPr>
              <w:t>Continue to discuss the conformance testing requirement for co-location reference antenna if any</w:t>
            </w:r>
          </w:p>
          <w:p>
            <w:pPr>
              <w:pStyle w:val="72"/>
              <w:keepNext w:val="0"/>
              <w:suppressLineNumbers w:val="0"/>
              <w:spacing w:before="0" w:beforeAutospacing="0" w:afterAutospacing="0"/>
              <w:ind w:right="0"/>
              <w:rPr>
                <w:rFonts w:hint="eastAsia"/>
                <w:color w:val="auto"/>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0" w:type="dxa"/>
            <w:shd w:val="clear" w:color="auto" w:fill="DEEBF6" w:themeFill="accent1" w:themeFillTint="32"/>
          </w:tcPr>
          <w:p>
            <w:pPr>
              <w:pStyle w:val="72"/>
              <w:keepNext w:val="0"/>
              <w:suppressLineNumbers w:val="0"/>
              <w:spacing w:before="0" w:beforeAutospacing="0" w:afterAutospacing="0"/>
              <w:ind w:right="0"/>
              <w:rPr>
                <w:rFonts w:hint="default"/>
                <w:color w:val="auto"/>
                <w:highlight w:val="none"/>
                <w:vertAlign w:val="baseline"/>
                <w:lang w:val="en-US" w:eastAsia="zh-CN"/>
              </w:rPr>
            </w:pPr>
            <w:r>
              <w:rPr>
                <w:rFonts w:hint="eastAsia"/>
                <w:color w:val="auto"/>
                <w:highlight w:val="none"/>
                <w:vertAlign w:val="baseline"/>
                <w:lang w:val="en-US" w:eastAsia="zh-CN"/>
              </w:rPr>
              <w:t>RAN#</w:t>
            </w:r>
            <w:r>
              <w:rPr>
                <w:rFonts w:hint="default"/>
                <w:color w:val="auto"/>
                <w:highlight w:val="none"/>
                <w:vertAlign w:val="baseline"/>
                <w:lang w:val="en-US" w:eastAsia="zh-CN"/>
              </w:rPr>
              <w:t>109</w:t>
            </w:r>
            <w:r>
              <w:rPr>
                <w:rFonts w:hint="eastAsia"/>
                <w:color w:val="auto"/>
                <w:highlight w:val="none"/>
                <w:vertAlign w:val="baseline"/>
                <w:lang w:val="en-US" w:eastAsia="zh-CN"/>
              </w:rPr>
              <w:t xml:space="preserve"> (9/2025)</w:t>
            </w:r>
          </w:p>
        </w:tc>
        <w:tc>
          <w:tcPr>
            <w:tcW w:w="9723" w:type="dxa"/>
            <w:shd w:val="clear" w:color="auto" w:fill="DEEBF6" w:themeFill="accent1" w:themeFillTint="32"/>
          </w:tcPr>
          <w:p>
            <w:pPr>
              <w:pStyle w:val="72"/>
              <w:keepNext w:val="0"/>
              <w:suppressLineNumbers w:val="0"/>
              <w:spacing w:before="0" w:beforeAutospacing="0" w:afterAutospacing="0"/>
              <w:ind w:right="0"/>
              <w:rPr>
                <w:rFonts w:hint="default"/>
                <w:color w:val="auto"/>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0" w:type="dxa"/>
            <w:shd w:val="clear" w:color="auto" w:fill="auto"/>
            <w:vAlign w:val="top"/>
          </w:tcPr>
          <w:p>
            <w:pPr>
              <w:pStyle w:val="72"/>
              <w:keepNext w:val="0"/>
              <w:suppressLineNumbers w:val="0"/>
              <w:spacing w:before="0" w:beforeAutospacing="0" w:afterAutospacing="0"/>
              <w:ind w:left="1135" w:leftChars="0" w:right="0" w:hanging="851" w:firstLineChars="0"/>
              <w:rPr>
                <w:rFonts w:hint="eastAsia"/>
                <w:color w:val="auto"/>
                <w:highlight w:val="none"/>
                <w:vertAlign w:val="baseline"/>
                <w:lang w:val="en-US" w:eastAsia="zh-CN"/>
              </w:rPr>
            </w:pPr>
            <w:r>
              <w:rPr>
                <w:rFonts w:hint="eastAsia"/>
                <w:color w:val="auto"/>
                <w:highlight w:val="none"/>
                <w:vertAlign w:val="baseline"/>
                <w:lang w:val="en-US" w:eastAsia="zh-CN"/>
              </w:rPr>
              <w:t>RAN4#</w:t>
            </w:r>
            <w:r>
              <w:rPr>
                <w:rFonts w:hint="default"/>
                <w:color w:val="auto"/>
                <w:highlight w:val="none"/>
                <w:vertAlign w:val="baseline"/>
                <w:lang w:val="en-US" w:eastAsia="zh-CN"/>
              </w:rPr>
              <w:t>11</w:t>
            </w:r>
            <w:r>
              <w:rPr>
                <w:rFonts w:hint="eastAsia"/>
                <w:color w:val="auto"/>
                <w:highlight w:val="none"/>
                <w:vertAlign w:val="baseline"/>
                <w:lang w:val="en-US" w:eastAsia="zh-CN"/>
              </w:rPr>
              <w:t>6</w:t>
            </w:r>
            <w:r>
              <w:rPr>
                <w:rFonts w:hint="default"/>
                <w:color w:val="auto"/>
                <w:highlight w:val="none"/>
                <w:vertAlign w:val="baseline"/>
                <w:lang w:val="en-US" w:eastAsia="zh-CN"/>
              </w:rPr>
              <w:t>bis</w:t>
            </w:r>
            <w:r>
              <w:rPr>
                <w:rFonts w:hint="eastAsia"/>
                <w:color w:val="auto"/>
                <w:highlight w:val="none"/>
                <w:vertAlign w:val="baseline"/>
                <w:lang w:val="en-US" w:eastAsia="zh-CN"/>
              </w:rPr>
              <w:t xml:space="preserve">  (10/2025)</w:t>
            </w:r>
          </w:p>
        </w:tc>
        <w:tc>
          <w:tcPr>
            <w:tcW w:w="9723" w:type="dxa"/>
            <w:shd w:val="clear" w:color="auto" w:fill="auto"/>
          </w:tcPr>
          <w:p>
            <w:pPr>
              <w:pStyle w:val="72"/>
              <w:keepNext w:val="0"/>
              <w:suppressLineNumbers w:val="0"/>
              <w:spacing w:before="0" w:beforeAutospacing="0" w:afterAutospacing="0"/>
              <w:ind w:right="0"/>
              <w:rPr>
                <w:rFonts w:hint="eastAsia"/>
                <w:color w:val="auto"/>
                <w:highlight w:val="none"/>
                <w:vertAlign w:val="baseline"/>
                <w:lang w:val="en-US" w:eastAsia="zh-CN"/>
              </w:rPr>
            </w:pPr>
            <w:r>
              <w:rPr>
                <w:rFonts w:hint="eastAsia"/>
                <w:color w:val="auto"/>
                <w:highlight w:val="none"/>
                <w:vertAlign w:val="baseline"/>
                <w:lang w:val="en-US" w:eastAsia="zh-CN"/>
              </w:rPr>
              <w:t xml:space="preserve">Perf:  </w:t>
            </w:r>
          </w:p>
          <w:p>
            <w:pPr>
              <w:pStyle w:val="134"/>
              <w:keepNext w:val="0"/>
              <w:keepLines w:val="0"/>
              <w:widowControl w:val="0"/>
              <w:numPr>
                <w:ilvl w:val="0"/>
                <w:numId w:val="14"/>
              </w:numPr>
              <w:suppressLineNumbers w:val="0"/>
              <w:spacing w:before="0" w:beforeAutospacing="0" w:after="0" w:afterAutospacing="0"/>
              <w:ind w:right="0"/>
              <w:rPr>
                <w:rFonts w:hint="default"/>
                <w:color w:val="auto"/>
                <w:highlight w:val="none"/>
                <w:lang w:val="en-US" w:eastAsia="zh-CN"/>
              </w:rPr>
            </w:pPr>
            <w:r>
              <w:rPr>
                <w:rFonts w:hint="eastAsia"/>
                <w:color w:val="auto"/>
                <w:highlight w:val="none"/>
                <w:lang w:val="en-US" w:eastAsia="zh-CN"/>
              </w:rPr>
              <w:t>Continue to discuss the conformance testing requirement for co-location reference antenna if any</w:t>
            </w:r>
          </w:p>
          <w:p>
            <w:pPr>
              <w:pStyle w:val="134"/>
              <w:keepNext w:val="0"/>
              <w:keepLines w:val="0"/>
              <w:widowControl w:val="0"/>
              <w:numPr>
                <w:ilvl w:val="0"/>
                <w:numId w:val="14"/>
              </w:numPr>
              <w:suppressLineNumbers w:val="0"/>
              <w:spacing w:before="0" w:beforeAutospacing="0" w:after="0" w:afterAutospacing="0"/>
              <w:ind w:right="0"/>
              <w:rPr>
                <w:rFonts w:hint="default"/>
                <w:color w:val="auto"/>
                <w:highlight w:val="none"/>
                <w:lang w:val="en-US" w:eastAsia="zh-CN"/>
              </w:rPr>
            </w:pPr>
            <w:r>
              <w:rPr>
                <w:rFonts w:hint="eastAsia"/>
                <w:color w:val="auto"/>
                <w:highlight w:val="none"/>
                <w:lang w:val="en-US" w:eastAsia="zh-CN"/>
              </w:rPr>
              <w:t>Continue to i</w:t>
            </w:r>
            <w:r>
              <w:rPr>
                <w:rFonts w:hint="default"/>
                <w:color w:val="auto"/>
                <w:highlight w:val="none"/>
              </w:rPr>
              <w:t xml:space="preserve">dentify BS excessive OTA test scope cases and </w:t>
            </w:r>
            <w:r>
              <w:rPr>
                <w:rFonts w:hint="eastAsia"/>
                <w:color w:val="auto"/>
                <w:highlight w:val="none"/>
                <w:lang w:val="en-US" w:eastAsia="zh-CN"/>
              </w:rPr>
              <w:t xml:space="preserve">try to </w:t>
            </w:r>
            <w:r>
              <w:rPr>
                <w:rFonts w:hint="default"/>
                <w:color w:val="auto"/>
                <w:highlight w:val="none"/>
              </w:rPr>
              <w:t>reduce it with the aim to shorten the test duration time for selected RF requirements</w:t>
            </w:r>
          </w:p>
          <w:p>
            <w:pPr>
              <w:pStyle w:val="134"/>
              <w:keepNext w:val="0"/>
              <w:keepLines w:val="0"/>
              <w:widowControl w:val="0"/>
              <w:numPr>
                <w:ilvl w:val="0"/>
                <w:numId w:val="14"/>
              </w:numPr>
              <w:suppressLineNumbers w:val="0"/>
              <w:spacing w:before="0" w:beforeAutospacing="0" w:after="0" w:afterAutospacing="0"/>
              <w:ind w:right="0"/>
              <w:rPr>
                <w:rFonts w:hint="default"/>
                <w:color w:val="auto"/>
                <w:highlight w:val="none"/>
                <w:lang w:val="en-US" w:eastAsia="zh-CN"/>
              </w:rPr>
            </w:pPr>
            <w:r>
              <w:rPr>
                <w:rFonts w:hint="eastAsia" w:cs="Times New Roman"/>
                <w:color w:val="auto"/>
                <w:kern w:val="2"/>
                <w:sz w:val="21"/>
                <w:szCs w:val="22"/>
                <w:highlight w:val="none"/>
                <w:lang w:val="en-US" w:eastAsia="zh-CN" w:bidi="ar-SA"/>
              </w:rPr>
              <w:t>Co</w:t>
            </w:r>
            <w:r>
              <w:rPr>
                <w:rFonts w:hint="eastAsia" w:ascii="Times New Roman" w:hAnsi="Times New Roman" w:eastAsia="宋体" w:cs="Times New Roman"/>
                <w:color w:val="auto"/>
                <w:kern w:val="2"/>
                <w:sz w:val="21"/>
                <w:szCs w:val="22"/>
                <w:highlight w:val="none"/>
                <w:lang w:val="en-US" w:eastAsia="zh-CN" w:bidi="ar-SA"/>
              </w:rPr>
              <w:t>ntinue to discuss how to simplify BS TRP test methods for FR1 and FR2 by improving the applicability</w:t>
            </w:r>
          </w:p>
          <w:p>
            <w:pPr>
              <w:pStyle w:val="72"/>
              <w:keepNext w:val="0"/>
              <w:suppressLineNumbers w:val="0"/>
              <w:spacing w:before="0" w:beforeAutospacing="0" w:afterAutospacing="0"/>
              <w:ind w:right="0"/>
              <w:rPr>
                <w:rFonts w:hint="eastAsia"/>
                <w:color w:val="auto"/>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0" w:type="dxa"/>
            <w:shd w:val="clear" w:color="auto" w:fill="auto"/>
            <w:vAlign w:val="top"/>
          </w:tcPr>
          <w:p>
            <w:pPr>
              <w:pStyle w:val="72"/>
              <w:keepNext w:val="0"/>
              <w:suppressLineNumbers w:val="0"/>
              <w:spacing w:before="0" w:beforeAutospacing="0" w:afterAutospacing="0"/>
              <w:ind w:left="1135" w:leftChars="0" w:right="0" w:hanging="851" w:firstLineChars="0"/>
              <w:rPr>
                <w:rFonts w:hint="eastAsia"/>
                <w:color w:val="auto"/>
                <w:highlight w:val="none"/>
                <w:vertAlign w:val="baseline"/>
                <w:lang w:val="en-US" w:eastAsia="zh-CN"/>
              </w:rPr>
            </w:pPr>
            <w:r>
              <w:rPr>
                <w:rFonts w:hint="eastAsia"/>
                <w:color w:val="auto"/>
                <w:highlight w:val="none"/>
                <w:vertAlign w:val="baseline"/>
                <w:lang w:val="en-US" w:eastAsia="zh-CN"/>
              </w:rPr>
              <w:t>RAN4#</w:t>
            </w:r>
            <w:r>
              <w:rPr>
                <w:rFonts w:hint="default"/>
                <w:color w:val="auto"/>
                <w:highlight w:val="none"/>
                <w:vertAlign w:val="baseline"/>
                <w:lang w:val="en-US" w:eastAsia="zh-CN"/>
              </w:rPr>
              <w:t>11</w:t>
            </w:r>
            <w:r>
              <w:rPr>
                <w:rFonts w:hint="eastAsia"/>
                <w:color w:val="auto"/>
                <w:highlight w:val="none"/>
                <w:vertAlign w:val="baseline"/>
                <w:lang w:val="en-US" w:eastAsia="zh-CN"/>
              </w:rPr>
              <w:t>7    (11/2025)</w:t>
            </w:r>
          </w:p>
        </w:tc>
        <w:tc>
          <w:tcPr>
            <w:tcW w:w="9723" w:type="dxa"/>
            <w:shd w:val="clear" w:color="auto" w:fill="auto"/>
          </w:tcPr>
          <w:p>
            <w:pPr>
              <w:pStyle w:val="72"/>
              <w:keepNext w:val="0"/>
              <w:suppressLineNumbers w:val="0"/>
              <w:spacing w:before="0" w:beforeAutospacing="0" w:afterAutospacing="0"/>
              <w:ind w:right="0"/>
              <w:rPr>
                <w:rFonts w:hint="eastAsia"/>
                <w:color w:val="auto"/>
                <w:highlight w:val="none"/>
                <w:vertAlign w:val="baseline"/>
                <w:lang w:val="en-US" w:eastAsia="zh-CN"/>
              </w:rPr>
            </w:pPr>
            <w:r>
              <w:rPr>
                <w:rFonts w:hint="eastAsia"/>
                <w:color w:val="auto"/>
                <w:highlight w:val="none"/>
                <w:vertAlign w:val="baseline"/>
                <w:lang w:val="en-US" w:eastAsia="zh-CN"/>
              </w:rPr>
              <w:t xml:space="preserve">Perf:  </w:t>
            </w:r>
          </w:p>
          <w:p>
            <w:pPr>
              <w:pStyle w:val="134"/>
              <w:keepNext w:val="0"/>
              <w:keepLines w:val="0"/>
              <w:widowControl w:val="0"/>
              <w:numPr>
                <w:ilvl w:val="0"/>
                <w:numId w:val="14"/>
              </w:numPr>
              <w:suppressLineNumbers w:val="0"/>
              <w:spacing w:before="0" w:beforeAutospacing="0" w:after="0" w:afterAutospacing="0"/>
              <w:ind w:right="0"/>
              <w:rPr>
                <w:rFonts w:hint="default"/>
                <w:color w:val="auto"/>
                <w:highlight w:val="none"/>
                <w:lang w:val="en-US" w:eastAsia="zh-CN"/>
              </w:rPr>
            </w:pPr>
            <w:r>
              <w:rPr>
                <w:rFonts w:hint="eastAsia"/>
                <w:color w:val="auto"/>
                <w:highlight w:val="none"/>
                <w:lang w:val="en-US" w:eastAsia="zh-CN"/>
              </w:rPr>
              <w:t>Target to finalize the conformance testing requirement for co-location reference antenna if any</w:t>
            </w:r>
          </w:p>
          <w:p>
            <w:pPr>
              <w:pStyle w:val="134"/>
              <w:keepNext w:val="0"/>
              <w:keepLines w:val="0"/>
              <w:widowControl w:val="0"/>
              <w:numPr>
                <w:ilvl w:val="0"/>
                <w:numId w:val="14"/>
              </w:numPr>
              <w:suppressLineNumbers w:val="0"/>
              <w:spacing w:before="0" w:beforeAutospacing="0" w:after="0" w:afterAutospacing="0"/>
              <w:ind w:right="0"/>
              <w:rPr>
                <w:rFonts w:hint="default"/>
                <w:color w:val="auto"/>
                <w:highlight w:val="none"/>
                <w:lang w:val="en-US" w:eastAsia="zh-CN"/>
              </w:rPr>
            </w:pPr>
            <w:r>
              <w:rPr>
                <w:rFonts w:hint="eastAsia"/>
                <w:color w:val="auto"/>
                <w:highlight w:val="none"/>
                <w:lang w:val="en-US" w:eastAsia="zh-CN"/>
              </w:rPr>
              <w:t>Target to finalize simplification of</w:t>
            </w:r>
            <w:r>
              <w:rPr>
                <w:rFonts w:hint="default"/>
                <w:color w:val="auto"/>
                <w:highlight w:val="none"/>
              </w:rPr>
              <w:t xml:space="preserve"> BS excessive OTA test scope cases and </w:t>
            </w:r>
            <w:r>
              <w:rPr>
                <w:rFonts w:hint="eastAsia"/>
                <w:color w:val="auto"/>
                <w:highlight w:val="none"/>
                <w:lang w:val="en-US" w:eastAsia="zh-CN"/>
              </w:rPr>
              <w:t xml:space="preserve">try to </w:t>
            </w:r>
            <w:r>
              <w:rPr>
                <w:rFonts w:hint="default"/>
                <w:color w:val="auto"/>
                <w:highlight w:val="none"/>
              </w:rPr>
              <w:t>reduce it with the aim to shorten the test duration time for selected RF requirements</w:t>
            </w:r>
          </w:p>
          <w:p>
            <w:pPr>
              <w:pStyle w:val="134"/>
              <w:keepNext w:val="0"/>
              <w:keepLines w:val="0"/>
              <w:widowControl w:val="0"/>
              <w:numPr>
                <w:ilvl w:val="0"/>
                <w:numId w:val="14"/>
              </w:numPr>
              <w:suppressLineNumbers w:val="0"/>
              <w:spacing w:before="0" w:beforeAutospacing="0" w:after="0" w:afterAutospacing="0"/>
              <w:ind w:right="0"/>
              <w:rPr>
                <w:rFonts w:hint="default"/>
                <w:color w:val="auto"/>
                <w:highlight w:val="none"/>
                <w:lang w:val="en-US" w:eastAsia="zh-CN"/>
              </w:rPr>
            </w:pPr>
            <w:r>
              <w:rPr>
                <w:rFonts w:hint="eastAsia"/>
                <w:color w:val="auto"/>
                <w:highlight w:val="none"/>
                <w:lang w:val="en-US" w:eastAsia="zh-CN"/>
              </w:rPr>
              <w:t>Target</w:t>
            </w:r>
            <w:r>
              <w:rPr>
                <w:rFonts w:hint="eastAsia" w:ascii="Times New Roman" w:hAnsi="Times New Roman" w:eastAsia="宋体" w:cs="Times New Roman"/>
                <w:color w:val="auto"/>
                <w:kern w:val="2"/>
                <w:sz w:val="21"/>
                <w:szCs w:val="22"/>
                <w:highlight w:val="none"/>
                <w:lang w:val="en-US" w:eastAsia="zh-CN" w:bidi="ar-SA"/>
              </w:rPr>
              <w:t xml:space="preserve"> to </w:t>
            </w:r>
            <w:r>
              <w:rPr>
                <w:rFonts w:hint="eastAsia" w:cs="Times New Roman"/>
                <w:color w:val="auto"/>
                <w:kern w:val="2"/>
                <w:sz w:val="21"/>
                <w:szCs w:val="22"/>
                <w:highlight w:val="none"/>
                <w:lang w:val="en-US" w:eastAsia="zh-CN" w:bidi="ar-SA"/>
              </w:rPr>
              <w:t>finalize</w:t>
            </w:r>
            <w:r>
              <w:rPr>
                <w:rFonts w:hint="eastAsia" w:ascii="Times New Roman" w:hAnsi="Times New Roman" w:eastAsia="宋体" w:cs="Times New Roman"/>
                <w:color w:val="auto"/>
                <w:kern w:val="2"/>
                <w:sz w:val="21"/>
                <w:szCs w:val="22"/>
                <w:highlight w:val="none"/>
                <w:lang w:val="en-US" w:eastAsia="zh-CN" w:bidi="ar-SA"/>
              </w:rPr>
              <w:t xml:space="preserve"> how to simplify BS TRP test methods for FR1 and FR2 by improving the applicability</w:t>
            </w:r>
          </w:p>
          <w:p>
            <w:pPr>
              <w:pStyle w:val="72"/>
              <w:keepNext w:val="0"/>
              <w:suppressLineNumbers w:val="0"/>
              <w:spacing w:before="0" w:beforeAutospacing="0" w:afterAutospacing="0"/>
              <w:ind w:right="0"/>
              <w:rPr>
                <w:rFonts w:hint="eastAsia"/>
                <w:color w:val="auto"/>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0" w:type="dxa"/>
            <w:shd w:val="clear" w:color="auto" w:fill="DEEBF6" w:themeFill="accent1" w:themeFillTint="32"/>
          </w:tcPr>
          <w:p>
            <w:pPr>
              <w:pStyle w:val="72"/>
              <w:keepNext w:val="0"/>
              <w:suppressLineNumbers w:val="0"/>
              <w:spacing w:before="0" w:beforeAutospacing="0" w:afterAutospacing="0"/>
              <w:ind w:right="0"/>
              <w:rPr>
                <w:rFonts w:hint="eastAsia"/>
                <w:color w:val="auto"/>
                <w:highlight w:val="none"/>
                <w:vertAlign w:val="baseline"/>
                <w:lang w:val="en-US" w:eastAsia="zh-CN"/>
              </w:rPr>
            </w:pPr>
            <w:r>
              <w:rPr>
                <w:rFonts w:hint="eastAsia"/>
                <w:color w:val="auto"/>
                <w:highlight w:val="none"/>
                <w:vertAlign w:val="baseline"/>
                <w:lang w:val="en-US" w:eastAsia="zh-CN"/>
              </w:rPr>
              <w:t>RAN#</w:t>
            </w:r>
            <w:r>
              <w:rPr>
                <w:rFonts w:hint="default"/>
                <w:color w:val="auto"/>
                <w:highlight w:val="none"/>
                <w:vertAlign w:val="baseline"/>
                <w:lang w:val="en-US" w:eastAsia="zh-CN"/>
              </w:rPr>
              <w:t>1</w:t>
            </w:r>
            <w:r>
              <w:rPr>
                <w:rFonts w:hint="eastAsia"/>
                <w:color w:val="auto"/>
                <w:highlight w:val="none"/>
                <w:vertAlign w:val="baseline"/>
                <w:lang w:val="en-US" w:eastAsia="zh-CN"/>
              </w:rPr>
              <w:t>10     (12/2025)</w:t>
            </w:r>
          </w:p>
        </w:tc>
        <w:tc>
          <w:tcPr>
            <w:tcW w:w="9723" w:type="dxa"/>
            <w:shd w:val="clear" w:color="auto" w:fill="DEEBF6" w:themeFill="accent1" w:themeFillTint="32"/>
          </w:tcPr>
          <w:p>
            <w:pPr>
              <w:pStyle w:val="72"/>
              <w:keepNext w:val="0"/>
              <w:suppressLineNumbers w:val="0"/>
              <w:spacing w:before="0" w:beforeAutospacing="0" w:afterAutospacing="0"/>
              <w:ind w:right="0"/>
              <w:rPr>
                <w:rFonts w:hint="eastAsia"/>
                <w:color w:val="auto"/>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0" w:type="dxa"/>
            <w:shd w:val="clear" w:color="auto" w:fill="auto"/>
          </w:tcPr>
          <w:p>
            <w:pPr>
              <w:pStyle w:val="72"/>
              <w:keepNext w:val="0"/>
              <w:suppressLineNumbers w:val="0"/>
              <w:spacing w:before="0" w:beforeAutospacing="0" w:afterAutospacing="0"/>
              <w:ind w:right="0"/>
              <w:rPr>
                <w:rFonts w:hint="eastAsia"/>
                <w:color w:val="auto"/>
                <w:highlight w:val="none"/>
                <w:vertAlign w:val="baseline"/>
                <w:lang w:val="en-US" w:eastAsia="zh-CN"/>
              </w:rPr>
            </w:pPr>
            <w:r>
              <w:rPr>
                <w:rFonts w:hint="eastAsia"/>
                <w:color w:val="auto"/>
                <w:highlight w:val="none"/>
                <w:vertAlign w:val="baseline"/>
                <w:lang w:val="en-US" w:eastAsia="zh-CN"/>
              </w:rPr>
              <w:t>RAN4#</w:t>
            </w:r>
            <w:r>
              <w:rPr>
                <w:rFonts w:hint="default"/>
                <w:color w:val="auto"/>
                <w:highlight w:val="none"/>
                <w:vertAlign w:val="baseline"/>
                <w:lang w:val="en-US" w:eastAsia="zh-CN"/>
              </w:rPr>
              <w:t>11</w:t>
            </w:r>
            <w:r>
              <w:rPr>
                <w:rFonts w:hint="eastAsia"/>
                <w:color w:val="auto"/>
                <w:highlight w:val="none"/>
                <w:vertAlign w:val="baseline"/>
                <w:lang w:val="en-US" w:eastAsia="zh-CN"/>
              </w:rPr>
              <w:t>7   (2/2026)</w:t>
            </w:r>
          </w:p>
        </w:tc>
        <w:tc>
          <w:tcPr>
            <w:tcW w:w="9723" w:type="dxa"/>
            <w:shd w:val="clear" w:color="auto" w:fill="auto"/>
          </w:tcPr>
          <w:p>
            <w:pPr>
              <w:pStyle w:val="72"/>
              <w:keepNext w:val="0"/>
              <w:suppressLineNumbers w:val="0"/>
              <w:spacing w:before="0" w:beforeAutospacing="0" w:afterAutospacing="0"/>
              <w:ind w:right="0"/>
              <w:rPr>
                <w:rFonts w:hint="eastAsia"/>
                <w:color w:val="auto"/>
                <w:highlight w:val="none"/>
                <w:vertAlign w:val="baseline"/>
                <w:lang w:val="en-US" w:eastAsia="zh-CN"/>
              </w:rPr>
            </w:pPr>
            <w:r>
              <w:rPr>
                <w:rFonts w:hint="eastAsia"/>
                <w:color w:val="auto"/>
                <w:highlight w:val="none"/>
                <w:vertAlign w:val="baseline"/>
                <w:lang w:val="en-US" w:eastAsia="zh-CN"/>
              </w:rPr>
              <w:t xml:space="preserve">Perf:  </w:t>
            </w:r>
          </w:p>
          <w:p>
            <w:pPr>
              <w:pStyle w:val="134"/>
              <w:keepNext w:val="0"/>
              <w:keepLines w:val="0"/>
              <w:widowControl w:val="0"/>
              <w:numPr>
                <w:ilvl w:val="0"/>
                <w:numId w:val="14"/>
              </w:numPr>
              <w:suppressLineNumbers w:val="0"/>
              <w:spacing w:before="0" w:beforeAutospacing="0" w:after="0" w:afterAutospacing="0"/>
              <w:ind w:right="0"/>
              <w:rPr>
                <w:rFonts w:hint="default"/>
                <w:color w:val="auto"/>
                <w:highlight w:val="none"/>
                <w:lang w:val="en-US" w:eastAsia="zh-CN"/>
              </w:rPr>
            </w:pPr>
            <w:r>
              <w:rPr>
                <w:rFonts w:hint="eastAsia"/>
                <w:color w:val="auto"/>
                <w:highlight w:val="none"/>
                <w:lang w:val="en-US" w:eastAsia="zh-CN"/>
              </w:rPr>
              <w:t>Agree CRs for conformance testing of co-location reference antenna</w:t>
            </w:r>
          </w:p>
          <w:p>
            <w:pPr>
              <w:pStyle w:val="134"/>
              <w:keepNext w:val="0"/>
              <w:keepLines w:val="0"/>
              <w:widowControl w:val="0"/>
              <w:numPr>
                <w:ilvl w:val="0"/>
                <w:numId w:val="14"/>
              </w:numPr>
              <w:suppressLineNumbers w:val="0"/>
              <w:spacing w:before="0" w:beforeAutospacing="0" w:after="0" w:afterAutospacing="0"/>
              <w:ind w:right="0"/>
              <w:rPr>
                <w:rFonts w:hint="default"/>
                <w:color w:val="auto"/>
                <w:highlight w:val="none"/>
                <w:lang w:val="en-US" w:eastAsia="zh-CN"/>
              </w:rPr>
            </w:pPr>
            <w:r>
              <w:rPr>
                <w:rFonts w:hint="eastAsia"/>
                <w:color w:val="auto"/>
                <w:highlight w:val="none"/>
                <w:lang w:val="en-US" w:eastAsia="zh-CN"/>
              </w:rPr>
              <w:t xml:space="preserve">Agree CRs for the simplification of </w:t>
            </w:r>
            <w:r>
              <w:rPr>
                <w:rFonts w:hint="default"/>
                <w:color w:val="auto"/>
                <w:highlight w:val="none"/>
              </w:rPr>
              <w:t>BS excessive OTA test scope</w:t>
            </w:r>
          </w:p>
          <w:p>
            <w:pPr>
              <w:pStyle w:val="134"/>
              <w:keepNext w:val="0"/>
              <w:keepLines w:val="0"/>
              <w:widowControl w:val="0"/>
              <w:numPr>
                <w:ilvl w:val="0"/>
                <w:numId w:val="14"/>
              </w:numPr>
              <w:suppressLineNumbers w:val="0"/>
              <w:spacing w:before="0" w:beforeAutospacing="0" w:after="0" w:afterAutospacing="0"/>
              <w:ind w:right="0"/>
              <w:rPr>
                <w:rFonts w:hint="default"/>
                <w:color w:val="auto"/>
                <w:highlight w:val="none"/>
                <w:lang w:val="en-US" w:eastAsia="zh-CN"/>
              </w:rPr>
            </w:pPr>
            <w:r>
              <w:rPr>
                <w:rFonts w:hint="eastAsia"/>
                <w:color w:val="auto"/>
                <w:highlight w:val="none"/>
                <w:lang w:val="en-US" w:eastAsia="zh-CN"/>
              </w:rPr>
              <w:t>Agree CRs for simplify the BS TRP test methods for FR1 and FR2 by improving the applicability.</w:t>
            </w:r>
          </w:p>
          <w:p>
            <w:pPr>
              <w:pStyle w:val="72"/>
              <w:keepNext w:val="0"/>
              <w:suppressLineNumbers w:val="0"/>
              <w:spacing w:before="0" w:beforeAutospacing="0" w:afterAutospacing="0"/>
              <w:ind w:right="0"/>
              <w:rPr>
                <w:rFonts w:hint="eastAsia"/>
                <w:color w:val="auto"/>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0" w:type="dxa"/>
            <w:shd w:val="clear" w:color="auto" w:fill="DEEBF6" w:themeFill="accent1" w:themeFillTint="32"/>
          </w:tcPr>
          <w:p>
            <w:pPr>
              <w:pStyle w:val="72"/>
              <w:keepNext w:val="0"/>
              <w:suppressLineNumbers w:val="0"/>
              <w:spacing w:before="0" w:beforeAutospacing="0" w:afterAutospacing="0"/>
              <w:ind w:right="0"/>
              <w:rPr>
                <w:rFonts w:hint="eastAsia"/>
                <w:color w:val="auto"/>
                <w:highlight w:val="none"/>
                <w:vertAlign w:val="baseline"/>
                <w:lang w:val="en-US" w:eastAsia="zh-CN"/>
              </w:rPr>
            </w:pPr>
            <w:r>
              <w:rPr>
                <w:rFonts w:hint="eastAsia"/>
                <w:color w:val="auto"/>
                <w:highlight w:val="none"/>
                <w:vertAlign w:val="baseline"/>
                <w:lang w:val="en-US" w:eastAsia="zh-CN"/>
              </w:rPr>
              <w:t>RAN#</w:t>
            </w:r>
            <w:r>
              <w:rPr>
                <w:rFonts w:hint="default"/>
                <w:color w:val="auto"/>
                <w:highlight w:val="none"/>
                <w:vertAlign w:val="baseline"/>
                <w:lang w:val="en-US" w:eastAsia="zh-CN"/>
              </w:rPr>
              <w:t>1</w:t>
            </w:r>
            <w:r>
              <w:rPr>
                <w:rFonts w:hint="eastAsia"/>
                <w:color w:val="auto"/>
                <w:highlight w:val="none"/>
                <w:vertAlign w:val="baseline"/>
                <w:lang w:val="en-US" w:eastAsia="zh-CN"/>
              </w:rPr>
              <w:t>11    (3/2026)</w:t>
            </w:r>
          </w:p>
        </w:tc>
        <w:tc>
          <w:tcPr>
            <w:tcW w:w="9723" w:type="dxa"/>
            <w:shd w:val="clear" w:color="auto" w:fill="DEEBF6" w:themeFill="accent1" w:themeFillTint="32"/>
          </w:tcPr>
          <w:p>
            <w:pPr>
              <w:pStyle w:val="72"/>
              <w:keepNext w:val="0"/>
              <w:suppressLineNumbers w:val="0"/>
              <w:spacing w:before="0" w:beforeAutospacing="0" w:afterAutospacing="0"/>
              <w:ind w:right="0"/>
              <w:rPr>
                <w:rFonts w:hint="eastAsia"/>
                <w:color w:val="auto"/>
                <w:highlight w:val="none"/>
                <w:vertAlign w:val="baseline"/>
                <w:lang w:val="en-US" w:eastAsia="zh-CN"/>
              </w:rPr>
            </w:pPr>
          </w:p>
        </w:tc>
      </w:tr>
    </w:tbl>
    <w:p>
      <w:pPr>
        <w:pStyle w:val="72"/>
        <w:rPr>
          <w:rFonts w:hint="default"/>
          <w:color w:val="auto"/>
          <w:lang w:val="en-US" w:eastAsia="zh-CN"/>
        </w:rPr>
      </w:pPr>
    </w:p>
    <w:p>
      <w:pPr>
        <w:pStyle w:val="134"/>
        <w:keepNext w:val="0"/>
        <w:keepLines w:val="0"/>
        <w:pageBreakBefore w:val="0"/>
        <w:widowControl w:val="0"/>
        <w:numPr>
          <w:ilvl w:val="1"/>
          <w:numId w:val="15"/>
        </w:numPr>
        <w:kinsoku/>
        <w:wordWrap/>
        <w:overflowPunct/>
        <w:topLinePunct w:val="0"/>
        <w:autoSpaceDE/>
        <w:autoSpaceDN/>
        <w:bidi w:val="0"/>
        <w:adjustRightInd/>
        <w:snapToGrid/>
        <w:spacing w:after="120" w:line="259" w:lineRule="auto"/>
        <w:ind w:left="0" w:leftChars="0"/>
        <w:contextualSpacing w:val="0"/>
        <w:textAlignment w:val="auto"/>
        <w:rPr>
          <w:b/>
          <w:bCs/>
          <w:iCs/>
          <w:color w:val="auto"/>
          <w:sz w:val="20"/>
          <w:szCs w:val="20"/>
          <w:lang w:val="en-US" w:eastAsia="zh-CN"/>
        </w:rPr>
      </w:pPr>
      <w:r>
        <w:rPr>
          <w:rFonts w:hint="eastAsia" w:eastAsia="宋体"/>
          <w:b/>
          <w:bCs/>
          <w:color w:val="auto"/>
          <w:sz w:val="20"/>
          <w:szCs w:val="20"/>
          <w:lang w:val="en-US" w:eastAsia="zh-CN"/>
        </w:rPr>
        <w:t xml:space="preserve">Issue 2-1: The applicability of band for the EIRP mask requirement </w:t>
      </w:r>
    </w:p>
    <w:p>
      <w:pPr>
        <w:pStyle w:val="134"/>
        <w:keepNext w:val="0"/>
        <w:keepLines w:val="0"/>
        <w:pageBreakBefore w:val="0"/>
        <w:widowControl w:val="0"/>
        <w:numPr>
          <w:ilvl w:val="0"/>
          <w:numId w:val="0"/>
        </w:numPr>
        <w:kinsoku/>
        <w:wordWrap/>
        <w:overflowPunct/>
        <w:topLinePunct w:val="0"/>
        <w:autoSpaceDE/>
        <w:autoSpaceDN/>
        <w:bidi w:val="0"/>
        <w:adjustRightInd/>
        <w:snapToGrid/>
        <w:spacing w:after="120" w:line="260" w:lineRule="auto"/>
        <w:ind w:leftChars="200"/>
        <w:contextualSpacing w:val="0"/>
        <w:textAlignment w:val="auto"/>
        <w:rPr>
          <w:rFonts w:eastAsia="宋体"/>
          <w:color w:val="auto"/>
          <w:sz w:val="20"/>
          <w:szCs w:val="20"/>
          <w:lang w:val="en-US" w:eastAsia="zh-CN"/>
        </w:rPr>
      </w:pPr>
      <w:r>
        <w:rPr>
          <w:rFonts w:hint="eastAsia"/>
          <w:color w:val="auto"/>
          <w:sz w:val="20"/>
          <w:szCs w:val="20"/>
          <w:lang w:val="en-US" w:eastAsia="zh-CN"/>
        </w:rPr>
        <w:t xml:space="preserve">Agreement: </w:t>
      </w:r>
    </w:p>
    <w:p>
      <w:pPr>
        <w:pStyle w:val="134"/>
        <w:keepNext w:val="0"/>
        <w:keepLines w:val="0"/>
        <w:pageBreakBefore w:val="0"/>
        <w:widowControl w:val="0"/>
        <w:numPr>
          <w:ilvl w:val="0"/>
          <w:numId w:val="16"/>
        </w:numPr>
        <w:kinsoku/>
        <w:wordWrap/>
        <w:overflowPunct/>
        <w:topLinePunct w:val="0"/>
        <w:autoSpaceDE/>
        <w:autoSpaceDN/>
        <w:bidi w:val="0"/>
        <w:adjustRightInd/>
        <w:snapToGrid/>
        <w:spacing w:after="120" w:line="260" w:lineRule="auto"/>
        <w:ind w:left="800" w:leftChars="400" w:firstLine="400" w:firstLineChars="200"/>
        <w:contextualSpacing w:val="0"/>
        <w:textAlignment w:val="auto"/>
        <w:rPr>
          <w:rFonts w:eastAsia="宋体"/>
          <w:color w:val="auto"/>
          <w:sz w:val="20"/>
          <w:szCs w:val="20"/>
          <w:lang w:val="en-US" w:eastAsia="zh-CN"/>
        </w:rPr>
      </w:pPr>
      <w:r>
        <w:rPr>
          <w:rFonts w:hint="eastAsia"/>
          <w:color w:val="auto"/>
          <w:sz w:val="20"/>
          <w:szCs w:val="20"/>
          <w:lang w:val="en-US" w:eastAsia="zh-CN"/>
        </w:rPr>
        <w:t xml:space="preserve">The applicable band is n104 </w:t>
      </w:r>
    </w:p>
    <w:p>
      <w:pPr>
        <w:pStyle w:val="134"/>
        <w:keepNext w:val="0"/>
        <w:keepLines w:val="0"/>
        <w:pageBreakBefore w:val="0"/>
        <w:widowControl w:val="0"/>
        <w:numPr>
          <w:ilvl w:val="0"/>
          <w:numId w:val="16"/>
        </w:numPr>
        <w:kinsoku/>
        <w:wordWrap/>
        <w:overflowPunct/>
        <w:topLinePunct w:val="0"/>
        <w:autoSpaceDE/>
        <w:autoSpaceDN/>
        <w:bidi w:val="0"/>
        <w:adjustRightInd/>
        <w:snapToGrid/>
        <w:spacing w:after="120" w:line="260" w:lineRule="auto"/>
        <w:ind w:left="800" w:leftChars="400" w:firstLine="400" w:firstLineChars="200"/>
        <w:contextualSpacing w:val="0"/>
        <w:textAlignment w:val="auto"/>
        <w:rPr>
          <w:rFonts w:eastAsia="宋体"/>
          <w:color w:val="auto"/>
          <w:sz w:val="20"/>
          <w:szCs w:val="20"/>
          <w:lang w:val="en-US" w:eastAsia="zh-CN"/>
        </w:rPr>
      </w:pPr>
      <w:r>
        <w:rPr>
          <w:rFonts w:hint="eastAsia"/>
          <w:color w:val="auto"/>
          <w:sz w:val="20"/>
          <w:szCs w:val="20"/>
          <w:lang w:val="en-US" w:eastAsia="zh-CN"/>
        </w:rPr>
        <w:t>Further discuss the applicable freq range within band n104.</w:t>
      </w:r>
    </w:p>
    <w:p>
      <w:pPr>
        <w:pStyle w:val="134"/>
        <w:keepNext w:val="0"/>
        <w:keepLines w:val="0"/>
        <w:pageBreakBefore w:val="0"/>
        <w:widowControl w:val="0"/>
        <w:numPr>
          <w:ilvl w:val="1"/>
          <w:numId w:val="15"/>
        </w:numPr>
        <w:kinsoku/>
        <w:wordWrap/>
        <w:overflowPunct/>
        <w:topLinePunct w:val="0"/>
        <w:autoSpaceDE/>
        <w:autoSpaceDN/>
        <w:bidi w:val="0"/>
        <w:adjustRightInd/>
        <w:snapToGrid/>
        <w:spacing w:after="120" w:line="259" w:lineRule="auto"/>
        <w:ind w:left="0" w:leftChars="0"/>
        <w:contextualSpacing w:val="0"/>
        <w:textAlignment w:val="auto"/>
        <w:rPr>
          <w:rFonts w:hint="eastAsia" w:ascii="Times New Roman" w:hAnsi="Times New Roman" w:eastAsia="宋体" w:cs="Times New Roman"/>
          <w:b/>
          <w:bCs/>
          <w:color w:val="auto"/>
          <w:sz w:val="20"/>
          <w:szCs w:val="20"/>
          <w:lang w:val="en-US" w:eastAsia="zh-CN"/>
        </w:rPr>
      </w:pPr>
      <w:r>
        <w:rPr>
          <w:rFonts w:hint="eastAsia" w:ascii="Times New Roman" w:hAnsi="Times New Roman" w:eastAsia="宋体" w:cs="Times New Roman"/>
          <w:b/>
          <w:bCs/>
          <w:color w:val="auto"/>
          <w:sz w:val="20"/>
          <w:szCs w:val="20"/>
          <w:lang w:val="en-US" w:eastAsia="zh-CN"/>
        </w:rPr>
        <w:t>Issue 2-2: The naming for this requirement</w:t>
      </w:r>
    </w:p>
    <w:p>
      <w:pPr>
        <w:rPr>
          <w:rFonts w:hint="eastAsia" w:ascii="Times New Roman" w:hAnsi="Times New Roman" w:eastAsia="宋体" w:cs="Times New Roman"/>
          <w:color w:val="auto"/>
          <w:kern w:val="2"/>
          <w:sz w:val="20"/>
          <w:szCs w:val="20"/>
          <w:lang w:val="en-US" w:eastAsia="zh-CN" w:bidi="ar-SA"/>
        </w:rPr>
      </w:pPr>
      <w:r>
        <w:rPr>
          <w:rFonts w:hint="eastAsia" w:ascii="Times New Roman" w:hAnsi="Times New Roman" w:eastAsia="宋体" w:cs="Times New Roman"/>
          <w:color w:val="auto"/>
          <w:kern w:val="2"/>
          <w:sz w:val="20"/>
          <w:szCs w:val="20"/>
          <w:lang w:val="en-US" w:eastAsia="zh-CN" w:bidi="ar-SA"/>
        </w:rPr>
        <w:t xml:space="preserve">Agreement:  </w:t>
      </w:r>
    </w:p>
    <w:p>
      <w:pPr>
        <w:pStyle w:val="134"/>
        <w:keepNext w:val="0"/>
        <w:keepLines w:val="0"/>
        <w:pageBreakBefore w:val="0"/>
        <w:widowControl w:val="0"/>
        <w:numPr>
          <w:ilvl w:val="0"/>
          <w:numId w:val="16"/>
        </w:numPr>
        <w:kinsoku/>
        <w:wordWrap/>
        <w:overflowPunct/>
        <w:topLinePunct w:val="0"/>
        <w:autoSpaceDE/>
        <w:autoSpaceDN/>
        <w:bidi w:val="0"/>
        <w:adjustRightInd/>
        <w:snapToGrid/>
        <w:spacing w:after="120" w:line="260" w:lineRule="auto"/>
        <w:ind w:left="800" w:leftChars="400" w:firstLine="400" w:firstLineChars="200"/>
        <w:contextualSpacing w:val="0"/>
        <w:textAlignment w:val="auto"/>
        <w:rPr>
          <w:rFonts w:hint="default" w:ascii="Times New Roman" w:hAnsi="Times New Roman" w:cs="Times New Roman"/>
          <w:color w:val="auto"/>
          <w:sz w:val="20"/>
          <w:szCs w:val="20"/>
          <w:lang w:val="en-US" w:eastAsia="zh-CN"/>
        </w:rPr>
      </w:pPr>
      <w:r>
        <w:rPr>
          <w:rFonts w:hint="eastAsia" w:ascii="Times New Roman" w:hAnsi="Times New Roman" w:cs="Times New Roman"/>
          <w:color w:val="auto"/>
          <w:sz w:val="20"/>
          <w:szCs w:val="20"/>
          <w:lang w:val="en-US" w:eastAsia="zh-CN"/>
        </w:rPr>
        <w:t>Use OTA spatial emission above horizon as stating point;</w:t>
      </w:r>
    </w:p>
    <w:p>
      <w:pPr>
        <w:pStyle w:val="134"/>
        <w:keepNext w:val="0"/>
        <w:keepLines w:val="0"/>
        <w:pageBreakBefore w:val="0"/>
        <w:widowControl w:val="0"/>
        <w:numPr>
          <w:ilvl w:val="0"/>
          <w:numId w:val="0"/>
        </w:numPr>
        <w:kinsoku/>
        <w:wordWrap/>
        <w:overflowPunct/>
        <w:topLinePunct w:val="0"/>
        <w:autoSpaceDE/>
        <w:autoSpaceDN/>
        <w:bidi w:val="0"/>
        <w:adjustRightInd/>
        <w:snapToGrid/>
        <w:spacing w:after="120" w:line="260" w:lineRule="auto"/>
        <w:ind w:leftChars="600"/>
        <w:contextualSpacing w:val="0"/>
        <w:textAlignment w:val="auto"/>
        <w:rPr>
          <w:rFonts w:hint="default" w:ascii="Times New Roman" w:hAnsi="Times New Roman" w:cs="Times New Roman"/>
          <w:color w:val="auto"/>
          <w:sz w:val="20"/>
          <w:szCs w:val="20"/>
          <w:lang w:val="en-US" w:eastAsia="zh-CN"/>
        </w:rPr>
      </w:pPr>
    </w:p>
    <w:p>
      <w:pPr>
        <w:pStyle w:val="134"/>
        <w:keepNext w:val="0"/>
        <w:keepLines w:val="0"/>
        <w:pageBreakBefore w:val="0"/>
        <w:widowControl w:val="0"/>
        <w:numPr>
          <w:ilvl w:val="1"/>
          <w:numId w:val="15"/>
        </w:numPr>
        <w:kinsoku/>
        <w:wordWrap/>
        <w:overflowPunct/>
        <w:topLinePunct w:val="0"/>
        <w:autoSpaceDE/>
        <w:autoSpaceDN/>
        <w:bidi w:val="0"/>
        <w:adjustRightInd/>
        <w:snapToGrid/>
        <w:spacing w:after="120" w:line="259" w:lineRule="auto"/>
        <w:ind w:left="0" w:leftChars="0"/>
        <w:contextualSpacing w:val="0"/>
        <w:textAlignment w:val="auto"/>
        <w:rPr>
          <w:rFonts w:hint="eastAsia" w:ascii="Times New Roman" w:hAnsi="Times New Roman" w:eastAsia="宋体" w:cs="Times New Roman"/>
          <w:b/>
          <w:bCs/>
          <w:color w:val="auto"/>
          <w:sz w:val="20"/>
          <w:szCs w:val="20"/>
          <w:lang w:val="en-US" w:eastAsia="zh-CN"/>
        </w:rPr>
      </w:pPr>
      <w:r>
        <w:rPr>
          <w:rFonts w:hint="eastAsia" w:ascii="Times New Roman" w:hAnsi="Times New Roman" w:eastAsia="宋体" w:cs="Times New Roman"/>
          <w:b/>
          <w:bCs/>
          <w:color w:val="auto"/>
          <w:sz w:val="20"/>
          <w:szCs w:val="20"/>
          <w:lang w:val="en-US" w:eastAsia="zh-CN"/>
        </w:rPr>
        <w:t>Issue 2-3: New definition for vertical and horizontal for U6GHz EIRP mask</w:t>
      </w:r>
    </w:p>
    <w:p>
      <w:pPr>
        <w:rPr>
          <w:rFonts w:hint="eastAsia" w:ascii="Times New Roman" w:hAnsi="Times New Roman" w:eastAsia="宋体" w:cs="Times New Roman"/>
          <w:color w:val="auto"/>
          <w:kern w:val="2"/>
          <w:sz w:val="20"/>
          <w:szCs w:val="20"/>
          <w:lang w:val="en-US" w:eastAsia="zh-CN" w:bidi="ar-SA"/>
        </w:rPr>
      </w:pPr>
      <w:r>
        <w:rPr>
          <w:rFonts w:hint="eastAsia" w:ascii="Times New Roman" w:hAnsi="Times New Roman" w:eastAsia="宋体" w:cs="Times New Roman"/>
          <w:color w:val="auto"/>
          <w:kern w:val="2"/>
          <w:sz w:val="20"/>
          <w:szCs w:val="20"/>
          <w:lang w:val="en-US" w:eastAsia="zh-CN" w:bidi="ar-SA"/>
        </w:rPr>
        <w:t xml:space="preserve">Agreement:  </w:t>
      </w:r>
    </w:p>
    <w:p>
      <w:pPr>
        <w:pStyle w:val="134"/>
        <w:keepNext w:val="0"/>
        <w:keepLines w:val="0"/>
        <w:pageBreakBefore w:val="0"/>
        <w:widowControl w:val="0"/>
        <w:numPr>
          <w:ilvl w:val="0"/>
          <w:numId w:val="16"/>
        </w:numPr>
        <w:kinsoku/>
        <w:wordWrap/>
        <w:overflowPunct/>
        <w:topLinePunct w:val="0"/>
        <w:autoSpaceDE/>
        <w:autoSpaceDN/>
        <w:bidi w:val="0"/>
        <w:adjustRightInd/>
        <w:snapToGrid/>
        <w:spacing w:after="120" w:line="260" w:lineRule="auto"/>
        <w:ind w:left="800" w:leftChars="400" w:firstLine="400" w:firstLineChars="200"/>
        <w:contextualSpacing w:val="0"/>
        <w:textAlignment w:val="auto"/>
        <w:rPr>
          <w:b/>
          <w:bCs/>
          <w:iCs/>
          <w:color w:val="auto"/>
          <w:lang w:val="en-US" w:eastAsia="zh-CN"/>
        </w:rPr>
      </w:pPr>
      <w:r>
        <w:rPr>
          <w:rFonts w:hint="eastAsia" w:ascii="Times New Roman" w:hAnsi="Times New Roman" w:cs="Times New Roman"/>
          <w:color w:val="auto"/>
          <w:sz w:val="20"/>
          <w:szCs w:val="20"/>
          <w:lang w:val="en-US" w:eastAsia="zh-CN"/>
        </w:rPr>
        <w:t>To use the following figure as stating point;</w:t>
      </w:r>
    </w:p>
    <w:p>
      <w:pPr>
        <w:pStyle w:val="134"/>
        <w:widowControl w:val="0"/>
        <w:numPr>
          <w:ilvl w:val="0"/>
          <w:numId w:val="0"/>
        </w:numPr>
        <w:spacing w:after="120" w:line="259" w:lineRule="auto"/>
        <w:contextualSpacing w:val="0"/>
        <w:jc w:val="both"/>
        <w:rPr>
          <w:rFonts w:hint="eastAsia" w:eastAsia="宋体"/>
          <w:color w:val="auto"/>
          <w:lang w:val="en-US" w:eastAsia="zh-CN"/>
        </w:rPr>
      </w:pPr>
    </w:p>
    <w:p>
      <w:pPr>
        <w:pStyle w:val="134"/>
        <w:widowControl w:val="0"/>
        <w:numPr>
          <w:ilvl w:val="0"/>
          <w:numId w:val="0"/>
        </w:numPr>
        <w:spacing w:after="120" w:line="259" w:lineRule="auto"/>
        <w:contextualSpacing w:val="0"/>
        <w:jc w:val="both"/>
        <w:rPr>
          <w:color w:val="auto"/>
        </w:rPr>
      </w:pPr>
      <w:r>
        <w:rPr>
          <w:color w:val="auto"/>
        </w:rPr>
        <w:drawing>
          <wp:inline distT="0" distB="0" distL="114300" distR="114300">
            <wp:extent cx="3476625" cy="2276475"/>
            <wp:effectExtent l="0" t="0" r="9525" b="952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6"/>
                    <a:stretch>
                      <a:fillRect/>
                    </a:stretch>
                  </pic:blipFill>
                  <pic:spPr>
                    <a:xfrm>
                      <a:off x="0" y="0"/>
                      <a:ext cx="3476625" cy="2276475"/>
                    </a:xfrm>
                    <a:prstGeom prst="rect">
                      <a:avLst/>
                    </a:prstGeom>
                    <a:noFill/>
                    <a:ln>
                      <a:noFill/>
                    </a:ln>
                  </pic:spPr>
                </pic:pic>
              </a:graphicData>
            </a:graphic>
          </wp:inline>
        </w:drawing>
      </w:r>
    </w:p>
    <w:p>
      <w:pPr>
        <w:pStyle w:val="134"/>
        <w:widowControl w:val="0"/>
        <w:numPr>
          <w:ilvl w:val="0"/>
          <w:numId w:val="0"/>
        </w:numPr>
        <w:spacing w:after="120" w:line="259" w:lineRule="auto"/>
        <w:contextualSpacing w:val="0"/>
        <w:jc w:val="both"/>
        <w:rPr>
          <w:color w:val="auto"/>
        </w:rPr>
      </w:pPr>
    </w:p>
    <w:p>
      <w:pPr>
        <w:pStyle w:val="134"/>
        <w:keepNext w:val="0"/>
        <w:keepLines w:val="0"/>
        <w:pageBreakBefore w:val="0"/>
        <w:widowControl w:val="0"/>
        <w:numPr>
          <w:ilvl w:val="1"/>
          <w:numId w:val="15"/>
        </w:numPr>
        <w:kinsoku/>
        <w:wordWrap/>
        <w:overflowPunct/>
        <w:topLinePunct w:val="0"/>
        <w:autoSpaceDE/>
        <w:autoSpaceDN/>
        <w:bidi w:val="0"/>
        <w:adjustRightInd/>
        <w:snapToGrid/>
        <w:spacing w:after="120" w:line="259" w:lineRule="auto"/>
        <w:ind w:left="0" w:leftChars="0"/>
        <w:contextualSpacing w:val="0"/>
        <w:textAlignment w:val="auto"/>
        <w:rPr>
          <w:rFonts w:hint="eastAsia" w:ascii="Times New Roman" w:hAnsi="Times New Roman" w:eastAsia="宋体" w:cs="Times New Roman"/>
          <w:b/>
          <w:bCs/>
          <w:color w:val="auto"/>
          <w:sz w:val="20"/>
          <w:szCs w:val="20"/>
          <w:lang w:val="en-US" w:eastAsia="zh-CN"/>
        </w:rPr>
      </w:pPr>
      <w:r>
        <w:rPr>
          <w:rFonts w:hint="eastAsia" w:ascii="Times New Roman" w:hAnsi="Times New Roman" w:eastAsia="宋体" w:cs="Times New Roman"/>
          <w:b/>
          <w:bCs/>
          <w:color w:val="auto"/>
          <w:sz w:val="20"/>
          <w:szCs w:val="20"/>
          <w:lang w:val="en-US" w:eastAsia="zh-CN"/>
        </w:rPr>
        <w:t>Issue 2-5: Release independent or not</w:t>
      </w:r>
    </w:p>
    <w:p>
      <w:pPr>
        <w:rPr>
          <w:rFonts w:hint="eastAsia" w:ascii="Times New Roman" w:hAnsi="Times New Roman" w:eastAsia="宋体" w:cs="Times New Roman"/>
          <w:color w:val="auto"/>
          <w:kern w:val="2"/>
          <w:sz w:val="20"/>
          <w:szCs w:val="20"/>
          <w:lang w:val="en-US" w:eastAsia="zh-CN" w:bidi="ar-SA"/>
        </w:rPr>
      </w:pPr>
      <w:r>
        <w:rPr>
          <w:rFonts w:hint="eastAsia" w:ascii="Times New Roman" w:hAnsi="Times New Roman" w:eastAsia="宋体" w:cs="Times New Roman"/>
          <w:color w:val="auto"/>
          <w:kern w:val="2"/>
          <w:sz w:val="20"/>
          <w:szCs w:val="20"/>
          <w:lang w:val="en-US" w:eastAsia="zh-CN" w:bidi="ar-SA"/>
        </w:rPr>
        <w:t xml:space="preserve">Agreement:  </w:t>
      </w:r>
    </w:p>
    <w:p>
      <w:pPr>
        <w:pStyle w:val="134"/>
        <w:keepNext w:val="0"/>
        <w:keepLines w:val="0"/>
        <w:pageBreakBefore w:val="0"/>
        <w:widowControl w:val="0"/>
        <w:numPr>
          <w:ilvl w:val="0"/>
          <w:numId w:val="16"/>
        </w:numPr>
        <w:kinsoku/>
        <w:wordWrap/>
        <w:overflowPunct/>
        <w:topLinePunct w:val="0"/>
        <w:autoSpaceDE/>
        <w:autoSpaceDN/>
        <w:bidi w:val="0"/>
        <w:adjustRightInd/>
        <w:snapToGrid/>
        <w:spacing w:after="120" w:line="260" w:lineRule="auto"/>
        <w:ind w:left="800" w:leftChars="400" w:firstLine="400" w:firstLineChars="200"/>
        <w:contextualSpacing w:val="0"/>
        <w:textAlignment w:val="auto"/>
        <w:rPr>
          <w:rFonts w:hint="default" w:ascii="Times New Roman" w:hAnsi="Times New Roman" w:cs="Times New Roman"/>
          <w:color w:val="auto"/>
          <w:sz w:val="20"/>
          <w:szCs w:val="20"/>
          <w:lang w:val="en-US" w:eastAsia="zh-CN"/>
        </w:rPr>
      </w:pPr>
      <w:r>
        <w:rPr>
          <w:rFonts w:hint="eastAsia" w:ascii="Times New Roman" w:hAnsi="Times New Roman" w:cs="Times New Roman"/>
          <w:color w:val="auto"/>
          <w:sz w:val="20"/>
          <w:szCs w:val="20"/>
          <w:lang w:val="en-US" w:eastAsia="zh-CN"/>
        </w:rPr>
        <w:t>Regardless the BS declared the supported release version, BS has to fullfil the regulatory requirement.</w:t>
      </w:r>
    </w:p>
    <w:p>
      <w:pPr>
        <w:pStyle w:val="134"/>
        <w:widowControl w:val="0"/>
        <w:numPr>
          <w:ilvl w:val="0"/>
          <w:numId w:val="0"/>
        </w:numPr>
        <w:spacing w:after="120" w:line="259" w:lineRule="auto"/>
        <w:contextualSpacing w:val="0"/>
        <w:jc w:val="both"/>
        <w:rPr>
          <w:color w:val="auto"/>
        </w:rPr>
      </w:pPr>
    </w:p>
    <w:p>
      <w:pPr>
        <w:pStyle w:val="134"/>
        <w:keepNext w:val="0"/>
        <w:keepLines w:val="0"/>
        <w:pageBreakBefore w:val="0"/>
        <w:widowControl w:val="0"/>
        <w:numPr>
          <w:ilvl w:val="1"/>
          <w:numId w:val="15"/>
        </w:numPr>
        <w:kinsoku/>
        <w:wordWrap/>
        <w:overflowPunct/>
        <w:topLinePunct w:val="0"/>
        <w:autoSpaceDE/>
        <w:autoSpaceDN/>
        <w:bidi w:val="0"/>
        <w:adjustRightInd/>
        <w:snapToGrid/>
        <w:spacing w:after="120" w:line="259" w:lineRule="auto"/>
        <w:ind w:left="0" w:leftChars="0"/>
        <w:contextualSpacing w:val="0"/>
        <w:textAlignment w:val="auto"/>
        <w:rPr>
          <w:rFonts w:hint="eastAsia" w:ascii="Times New Roman" w:hAnsi="Times New Roman" w:eastAsia="宋体" w:cs="Times New Roman"/>
          <w:b/>
          <w:bCs/>
          <w:color w:val="auto"/>
          <w:sz w:val="20"/>
          <w:szCs w:val="20"/>
          <w:lang w:val="sv-SE" w:eastAsia="zh-CN"/>
        </w:rPr>
      </w:pPr>
      <w:r>
        <w:rPr>
          <w:rFonts w:hint="eastAsia" w:ascii="Times New Roman" w:hAnsi="Times New Roman" w:eastAsia="宋体" w:cs="Times New Roman"/>
          <w:b/>
          <w:bCs/>
          <w:color w:val="auto"/>
          <w:sz w:val="20"/>
          <w:szCs w:val="20"/>
          <w:lang w:val="en-US" w:eastAsia="zh-CN"/>
        </w:rPr>
        <w:t>Issue 3-1: Co-location reference antenna</w:t>
      </w:r>
    </w:p>
    <w:p>
      <w:pPr>
        <w:pStyle w:val="134"/>
        <w:keepNext w:val="0"/>
        <w:keepLines w:val="0"/>
        <w:pageBreakBefore w:val="0"/>
        <w:widowControl w:val="0"/>
        <w:numPr>
          <w:ilvl w:val="0"/>
          <w:numId w:val="0"/>
        </w:numPr>
        <w:kinsoku/>
        <w:wordWrap/>
        <w:overflowPunct/>
        <w:topLinePunct w:val="0"/>
        <w:autoSpaceDE/>
        <w:autoSpaceDN/>
        <w:bidi w:val="0"/>
        <w:adjustRightInd/>
        <w:snapToGrid/>
        <w:spacing w:after="120" w:line="259" w:lineRule="auto"/>
        <w:ind w:leftChars="200"/>
        <w:contextualSpacing w:val="0"/>
        <w:textAlignment w:val="auto"/>
        <w:rPr>
          <w:rFonts w:hint="eastAsia" w:ascii="Times New Roman" w:hAnsi="Times New Roman" w:eastAsia="宋体" w:cs="Times New Roman"/>
          <w:b/>
          <w:bCs/>
          <w:color w:val="auto"/>
          <w:sz w:val="20"/>
          <w:szCs w:val="20"/>
          <w:lang w:val="sv-SE" w:eastAsia="zh-CN"/>
        </w:rPr>
      </w:pPr>
      <w:r>
        <w:rPr>
          <w:rFonts w:hint="eastAsia" w:ascii="Times New Roman" w:hAnsi="Times New Roman" w:eastAsia="宋体" w:cs="Times New Roman"/>
          <w:color w:val="auto"/>
          <w:kern w:val="2"/>
          <w:sz w:val="20"/>
          <w:szCs w:val="20"/>
          <w:lang w:val="en-US" w:eastAsia="zh-CN" w:bidi="ar-SA"/>
        </w:rPr>
        <w:t>Agreement</w:t>
      </w:r>
      <w:r>
        <w:rPr>
          <w:rFonts w:hint="eastAsia" w:ascii="Times New Roman" w:hAnsi="Times New Roman" w:cs="Times New Roman"/>
          <w:b/>
          <w:bCs/>
          <w:color w:val="auto"/>
          <w:sz w:val="20"/>
          <w:szCs w:val="20"/>
          <w:lang w:val="en-US" w:eastAsia="zh-CN"/>
        </w:rPr>
        <w:t>:</w:t>
      </w:r>
    </w:p>
    <w:p>
      <w:pPr>
        <w:pStyle w:val="134"/>
        <w:numPr>
          <w:ilvl w:val="1"/>
          <w:numId w:val="15"/>
        </w:numPr>
        <w:spacing w:after="120" w:line="259" w:lineRule="auto"/>
        <w:ind w:left="1440"/>
        <w:contextualSpacing w:val="0"/>
        <w:rPr>
          <w:color w:val="auto"/>
          <w:lang w:val="en-US" w:eastAsia="zh-CN"/>
        </w:rPr>
      </w:pPr>
      <w:r>
        <w:rPr>
          <w:rFonts w:hint="eastAsia" w:eastAsia="宋体"/>
          <w:color w:val="auto"/>
          <w:lang w:val="en-US" w:eastAsia="zh-CN"/>
        </w:rPr>
        <w:t xml:space="preserve">Step 1: </w:t>
      </w:r>
      <w:r>
        <w:rPr>
          <w:rFonts w:hint="eastAsia"/>
          <w:color w:val="auto"/>
          <w:lang w:val="en-US" w:eastAsia="zh-CN"/>
        </w:rPr>
        <w:t>further investigate</w:t>
      </w:r>
      <w:r>
        <w:rPr>
          <w:rFonts w:hint="eastAsia" w:eastAsia="宋体"/>
          <w:color w:val="auto"/>
          <w:lang w:val="en-US" w:eastAsia="zh-CN"/>
        </w:rPr>
        <w:t xml:space="preserve"> </w:t>
      </w:r>
      <w:r>
        <w:rPr>
          <w:rFonts w:hint="eastAsia"/>
          <w:color w:val="auto"/>
          <w:lang w:val="en-US" w:eastAsia="zh-CN"/>
        </w:rPr>
        <w:t>the improvement of t</w:t>
      </w:r>
      <w:r>
        <w:rPr>
          <w:rFonts w:hint="eastAsia" w:eastAsia="宋体"/>
          <w:color w:val="auto"/>
          <w:lang w:val="en-US" w:eastAsia="zh-CN"/>
        </w:rPr>
        <w:t>he co-location reference antenna</w:t>
      </w:r>
      <w:r>
        <w:rPr>
          <w:rFonts w:hint="eastAsia"/>
          <w:color w:val="auto"/>
          <w:lang w:val="en-US" w:eastAsia="zh-CN"/>
        </w:rPr>
        <w:t xml:space="preserve"> if necessary;</w:t>
      </w:r>
      <w:r>
        <w:rPr>
          <w:rFonts w:hint="eastAsia" w:eastAsia="宋体"/>
          <w:color w:val="auto"/>
          <w:lang w:val="en-US" w:eastAsia="zh-CN"/>
        </w:rPr>
        <w:t xml:space="preserve"> </w:t>
      </w:r>
    </w:p>
    <w:p>
      <w:pPr>
        <w:pStyle w:val="134"/>
        <w:numPr>
          <w:ilvl w:val="1"/>
          <w:numId w:val="15"/>
        </w:numPr>
        <w:spacing w:after="120" w:line="259" w:lineRule="auto"/>
        <w:ind w:left="1440"/>
        <w:contextualSpacing w:val="0"/>
        <w:rPr>
          <w:color w:val="auto"/>
          <w:lang w:val="en-US" w:eastAsia="zh-CN"/>
        </w:rPr>
      </w:pPr>
      <w:r>
        <w:rPr>
          <w:rFonts w:hint="eastAsia" w:eastAsia="宋体"/>
          <w:color w:val="auto"/>
          <w:lang w:val="en-US" w:eastAsia="zh-CN"/>
        </w:rPr>
        <w:t xml:space="preserve">Step 2: If this is agreeable, then further </w:t>
      </w:r>
      <w:r>
        <w:rPr>
          <w:rFonts w:hint="eastAsia"/>
          <w:color w:val="auto"/>
          <w:lang w:val="en-US" w:eastAsia="zh-CN"/>
        </w:rPr>
        <w:t>discuss</w:t>
      </w:r>
      <w:r>
        <w:rPr>
          <w:rFonts w:hint="eastAsia" w:eastAsia="宋体"/>
          <w:color w:val="auto"/>
          <w:lang w:val="en-US" w:eastAsia="zh-CN"/>
        </w:rPr>
        <w:t xml:space="preserve"> e.g. the relevant scenarios,  applicable antenna types or define requirements on OTA parameters such as field-strength or power density</w:t>
      </w:r>
    </w:p>
    <w:bookmarkEnd w:id="2"/>
    <w:bookmarkEnd w:id="3"/>
    <w:bookmarkEnd w:id="4"/>
    <w:bookmarkEnd w:id="5"/>
    <w:p>
      <w:pPr>
        <w:rPr>
          <w:rFonts w:eastAsiaTheme="minorEastAsia"/>
          <w:lang w:eastAsia="zh-CN"/>
        </w:rPr>
      </w:pPr>
    </w:p>
    <w:p>
      <w:pPr>
        <w:pStyle w:val="5"/>
        <w:rPr>
          <w:rFonts w:hint="eastAsia" w:ascii="Arial" w:hAnsi="Arial" w:eastAsia="Times New Roman" w:cs="Times New Roman"/>
          <w:lang w:val="en-US" w:eastAsia="zh-CN"/>
        </w:rPr>
      </w:pPr>
      <w:r>
        <w:rPr>
          <w:rFonts w:hint="eastAsia" w:ascii="Arial" w:hAnsi="Arial" w:eastAsia="Times New Roman" w:cs="Times New Roman"/>
          <w:lang w:val="en-US" w:eastAsia="zh-CN"/>
        </w:rPr>
        <w:t xml:space="preserve">RAN4 #111 meeting: </w:t>
      </w:r>
    </w:p>
    <w:p>
      <w:pPr>
        <w:rPr>
          <w:lang w:val="en-US" w:eastAsia="zh-CN"/>
        </w:rPr>
      </w:pPr>
      <w:r>
        <w:rPr>
          <w:rFonts w:hint="eastAsia"/>
          <w:lang w:val="en-US" w:eastAsia="zh-CN"/>
        </w:rPr>
        <w:t>WF for U6GHz EIRP mask</w:t>
      </w:r>
    </w:p>
    <w:p>
      <w:pPr>
        <w:rPr>
          <w:b/>
          <w:bCs/>
          <w:iCs/>
          <w:color w:val="auto"/>
          <w:lang w:val="en-US" w:eastAsia="zh-CN"/>
        </w:rPr>
      </w:pPr>
      <w:r>
        <w:rPr>
          <w:rFonts w:hint="eastAsia"/>
          <w:b/>
          <w:bCs/>
          <w:iCs/>
          <w:color w:val="auto"/>
          <w:lang w:val="en-US" w:eastAsia="zh-CN"/>
        </w:rPr>
        <w:t>Issue 2-1  The applicability of frequency range within band n104</w:t>
      </w:r>
    </w:p>
    <w:p>
      <w:pPr>
        <w:rPr>
          <w:b/>
          <w:bCs/>
          <w:iCs/>
          <w:color w:val="auto"/>
          <w:lang w:val="en-US" w:eastAsia="zh-CN"/>
        </w:rPr>
      </w:pPr>
      <w:r>
        <w:rPr>
          <w:rFonts w:hint="eastAsia"/>
          <w:b/>
          <w:bCs/>
          <w:iCs/>
          <w:color w:val="auto"/>
          <w:lang w:val="en-US" w:eastAsia="zh-CN"/>
        </w:rPr>
        <w:t>Agreement:</w:t>
      </w:r>
    </w:p>
    <w:p>
      <w:pPr>
        <w:pStyle w:val="134"/>
        <w:numPr>
          <w:ilvl w:val="0"/>
          <w:numId w:val="15"/>
        </w:numPr>
        <w:overflowPunct/>
        <w:autoSpaceDE/>
        <w:autoSpaceDN/>
        <w:adjustRightInd/>
        <w:spacing w:after="120"/>
        <w:ind w:left="720" w:firstLineChars="0"/>
        <w:textAlignment w:val="auto"/>
        <w:rPr>
          <w:rFonts w:eastAsia="宋体"/>
          <w:color w:val="auto"/>
          <w:lang w:val="en-US" w:eastAsia="zh-CN"/>
        </w:rPr>
      </w:pPr>
      <w:r>
        <w:rPr>
          <w:rFonts w:hint="eastAsia" w:eastAsia="宋体"/>
          <w:color w:val="auto"/>
          <w:lang w:val="en-US" w:eastAsia="zh-CN"/>
        </w:rPr>
        <w:t>Option 1:  6425-7075MHz</w:t>
      </w:r>
    </w:p>
    <w:p>
      <w:pPr>
        <w:rPr>
          <w:b/>
          <w:bCs/>
          <w:iCs/>
          <w:color w:val="auto"/>
          <w:lang w:val="en-US" w:eastAsia="zh-CN"/>
        </w:rPr>
      </w:pPr>
      <w:r>
        <w:rPr>
          <w:rFonts w:hint="eastAsia"/>
          <w:b/>
          <w:bCs/>
          <w:iCs/>
          <w:color w:val="auto"/>
          <w:lang w:val="en-US" w:eastAsia="zh-CN"/>
        </w:rPr>
        <w:t>Issue 2-2  The naming for this requirement</w:t>
      </w:r>
    </w:p>
    <w:p>
      <w:pPr>
        <w:rPr>
          <w:b/>
          <w:bCs/>
          <w:iCs/>
          <w:color w:val="auto"/>
          <w:lang w:val="en-US" w:eastAsia="zh-CN"/>
        </w:rPr>
      </w:pPr>
      <w:r>
        <w:rPr>
          <w:rFonts w:hint="eastAsia"/>
          <w:b/>
          <w:bCs/>
          <w:iCs/>
          <w:color w:val="auto"/>
          <w:lang w:val="en-US" w:eastAsia="zh-CN"/>
        </w:rPr>
        <w:t>Agreement:</w:t>
      </w:r>
    </w:p>
    <w:p>
      <w:pPr>
        <w:pStyle w:val="134"/>
        <w:numPr>
          <w:ilvl w:val="0"/>
          <w:numId w:val="15"/>
        </w:numPr>
        <w:overflowPunct/>
        <w:autoSpaceDE/>
        <w:autoSpaceDN/>
        <w:adjustRightInd/>
        <w:spacing w:after="120"/>
        <w:ind w:left="720" w:firstLineChars="0"/>
        <w:textAlignment w:val="auto"/>
        <w:rPr>
          <w:rFonts w:eastAsia="宋体"/>
          <w:color w:val="auto"/>
          <w:lang w:val="en-US" w:eastAsia="zh-CN"/>
        </w:rPr>
      </w:pPr>
      <w:r>
        <w:rPr>
          <w:rFonts w:hint="eastAsia" w:eastAsia="宋体"/>
          <w:color w:val="auto"/>
          <w:lang w:val="en-US" w:eastAsia="zh-CN"/>
        </w:rPr>
        <w:t>OTA spatial emission</w:t>
      </w:r>
    </w:p>
    <w:p>
      <w:pPr>
        <w:rPr>
          <w:b/>
          <w:bCs/>
          <w:iCs/>
          <w:color w:val="auto"/>
          <w:lang w:val="en-US" w:eastAsia="zh-CN"/>
        </w:rPr>
      </w:pPr>
      <w:r>
        <w:rPr>
          <w:rFonts w:hint="eastAsia"/>
          <w:b/>
          <w:bCs/>
          <w:iCs/>
          <w:color w:val="auto"/>
          <w:lang w:val="en-US" w:eastAsia="zh-CN"/>
        </w:rPr>
        <w:t xml:space="preserve">Issue 2-3  </w:t>
      </w:r>
      <w:r>
        <w:rPr>
          <w:rFonts w:hint="eastAsia"/>
          <w:b/>
          <w:bCs/>
          <w:color w:val="auto"/>
          <w:lang w:val="en-US" w:eastAsia="zh-CN"/>
        </w:rPr>
        <w:t>Which sub-clause to capture the requirement</w:t>
      </w:r>
    </w:p>
    <w:p>
      <w:pPr>
        <w:rPr>
          <w:b/>
          <w:bCs/>
          <w:iCs/>
          <w:color w:val="auto"/>
          <w:lang w:val="en-US" w:eastAsia="zh-CN"/>
        </w:rPr>
      </w:pPr>
      <w:r>
        <w:rPr>
          <w:rFonts w:hint="eastAsia"/>
          <w:b/>
          <w:bCs/>
          <w:iCs/>
          <w:color w:val="auto"/>
          <w:lang w:val="en-US" w:eastAsia="zh-CN"/>
        </w:rPr>
        <w:t>Agreement:</w:t>
      </w:r>
    </w:p>
    <w:p>
      <w:pPr>
        <w:pStyle w:val="134"/>
        <w:numPr>
          <w:ilvl w:val="0"/>
          <w:numId w:val="15"/>
        </w:numPr>
        <w:overflowPunct/>
        <w:autoSpaceDE/>
        <w:autoSpaceDN/>
        <w:adjustRightInd/>
        <w:spacing w:after="120"/>
        <w:ind w:left="720" w:firstLineChars="0"/>
        <w:textAlignment w:val="auto"/>
        <w:rPr>
          <w:rFonts w:eastAsia="宋体"/>
          <w:color w:val="auto"/>
          <w:lang w:val="en-US" w:eastAsia="zh-CN"/>
        </w:rPr>
      </w:pPr>
      <w:r>
        <w:rPr>
          <w:rFonts w:hint="eastAsia" w:eastAsia="宋体"/>
          <w:color w:val="auto"/>
          <w:lang w:val="en-US" w:eastAsia="zh-CN"/>
        </w:rPr>
        <w:t>Use the new clause 9.9 to capture the requirement</w:t>
      </w:r>
    </w:p>
    <w:p>
      <w:pPr>
        <w:pStyle w:val="134"/>
        <w:overflowPunct/>
        <w:autoSpaceDE/>
        <w:autoSpaceDN/>
        <w:adjustRightInd/>
        <w:spacing w:after="120" w:line="260" w:lineRule="auto"/>
        <w:ind w:left="1600" w:leftChars="800" w:firstLine="0" w:firstLineChars="0"/>
        <w:textAlignment w:val="auto"/>
        <w:rPr>
          <w:rFonts w:eastAsia="宋体"/>
          <w:color w:val="auto"/>
          <w:lang w:val="en-US" w:eastAsia="zh-CN"/>
        </w:rPr>
      </w:pPr>
    </w:p>
    <w:p>
      <w:pPr>
        <w:rPr>
          <w:b/>
          <w:bCs/>
          <w:iCs/>
          <w:color w:val="auto"/>
          <w:lang w:val="en-US" w:eastAsia="zh-CN"/>
        </w:rPr>
      </w:pPr>
      <w:r>
        <w:rPr>
          <w:rFonts w:hint="eastAsia"/>
          <w:b/>
          <w:bCs/>
          <w:iCs/>
          <w:color w:val="auto"/>
          <w:lang w:val="en-US" w:eastAsia="zh-CN"/>
        </w:rPr>
        <w:t>Issue 2-4  The applicable BS types to fulfill the Expected EIRP requirements</w:t>
      </w:r>
    </w:p>
    <w:p>
      <w:pPr>
        <w:rPr>
          <w:b/>
          <w:bCs/>
          <w:iCs/>
          <w:color w:val="auto"/>
          <w:lang w:val="en-US" w:eastAsia="zh-CN"/>
        </w:rPr>
      </w:pPr>
      <w:r>
        <w:rPr>
          <w:rFonts w:hint="eastAsia"/>
          <w:b/>
          <w:bCs/>
          <w:iCs/>
          <w:color w:val="auto"/>
          <w:lang w:val="en-US" w:eastAsia="zh-CN"/>
        </w:rPr>
        <w:t>Agreement:</w:t>
      </w:r>
    </w:p>
    <w:p>
      <w:pPr>
        <w:pStyle w:val="134"/>
        <w:numPr>
          <w:ilvl w:val="0"/>
          <w:numId w:val="15"/>
        </w:numPr>
        <w:overflowPunct/>
        <w:autoSpaceDE/>
        <w:autoSpaceDN/>
        <w:adjustRightInd/>
        <w:spacing w:after="120"/>
        <w:ind w:left="720" w:firstLineChars="0"/>
        <w:textAlignment w:val="auto"/>
        <w:rPr>
          <w:rFonts w:eastAsia="宋体"/>
          <w:color w:val="auto"/>
          <w:lang w:val="en-US" w:eastAsia="zh-CN"/>
        </w:rPr>
      </w:pPr>
      <w:r>
        <w:rPr>
          <w:rFonts w:hint="eastAsia" w:eastAsia="宋体"/>
          <w:color w:val="auto"/>
          <w:lang w:val="en-US" w:eastAsia="zh-CN"/>
        </w:rPr>
        <w:t>BS type 1-H and BS type 1-O</w:t>
      </w:r>
    </w:p>
    <w:p>
      <w:pPr>
        <w:pStyle w:val="134"/>
        <w:overflowPunct/>
        <w:autoSpaceDE/>
        <w:autoSpaceDN/>
        <w:adjustRightInd/>
        <w:spacing w:after="120"/>
        <w:ind w:left="360" w:firstLine="0" w:firstLineChars="0"/>
        <w:textAlignment w:val="auto"/>
        <w:rPr>
          <w:rFonts w:eastAsia="宋体"/>
          <w:color w:val="auto"/>
          <w:lang w:val="en-US" w:eastAsia="zh-CN"/>
        </w:rPr>
      </w:pPr>
    </w:p>
    <w:p>
      <w:pPr>
        <w:rPr>
          <w:b/>
          <w:bCs/>
          <w:iCs/>
          <w:color w:val="auto"/>
          <w:lang w:val="en-US" w:eastAsia="zh-CN"/>
        </w:rPr>
      </w:pPr>
      <w:r>
        <w:rPr>
          <w:rFonts w:hint="eastAsia"/>
          <w:b/>
          <w:bCs/>
          <w:iCs/>
          <w:color w:val="auto"/>
          <w:lang w:val="en-US" w:eastAsia="zh-CN"/>
        </w:rPr>
        <w:t>Issue 2-5  The coordinate system for Expected EIRP requirement</w:t>
      </w:r>
    </w:p>
    <w:p>
      <w:pPr>
        <w:rPr>
          <w:b/>
          <w:bCs/>
          <w:iCs/>
          <w:color w:val="auto"/>
          <w:lang w:val="en-US" w:eastAsia="zh-CN"/>
        </w:rPr>
      </w:pPr>
      <w:r>
        <w:rPr>
          <w:rFonts w:hint="eastAsia"/>
          <w:b/>
          <w:bCs/>
          <w:iCs/>
          <w:color w:val="auto"/>
          <w:lang w:val="en-US" w:eastAsia="zh-CN"/>
        </w:rPr>
        <w:t>Agreement:</w:t>
      </w:r>
    </w:p>
    <w:p>
      <w:pPr>
        <w:pStyle w:val="134"/>
        <w:overflowPunct/>
        <w:autoSpaceDE/>
        <w:autoSpaceDN/>
        <w:adjustRightInd/>
        <w:spacing w:after="120" w:line="260" w:lineRule="auto"/>
        <w:ind w:firstLine="0" w:firstLineChars="0"/>
        <w:textAlignment w:val="auto"/>
        <w:rPr>
          <w:rFonts w:eastAsia="宋体"/>
          <w:color w:val="auto"/>
          <w:lang w:val="en-US" w:eastAsia="zh-CN"/>
        </w:rPr>
      </w:pPr>
    </w:p>
    <w:p>
      <w:pPr>
        <w:overflowPunct w:val="0"/>
        <w:autoSpaceDE w:val="0"/>
        <w:autoSpaceDN w:val="0"/>
        <w:adjustRightInd w:val="0"/>
        <w:jc w:val="center"/>
        <w:textAlignment w:val="baseline"/>
        <w:rPr>
          <w:color w:val="auto"/>
          <w:sz w:val="28"/>
          <w:szCs w:val="28"/>
        </w:rPr>
      </w:pPr>
      <w:r>
        <w:rPr>
          <w:color w:val="auto"/>
          <w:lang w:val="en-US" w:eastAsia="zh-CN"/>
        </w:rPr>
        <w:drawing>
          <wp:inline distT="0" distB="0" distL="0" distR="0">
            <wp:extent cx="3274060" cy="2316480"/>
            <wp:effectExtent l="0" t="0" r="0" b="0"/>
            <wp:docPr id="3" name="Picture 1" descr="A diagram of a sphere with lines and circ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A diagram of a sphere with lines and circles&#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3274060" cy="2316480"/>
                    </a:xfrm>
                    <a:prstGeom prst="rect">
                      <a:avLst/>
                    </a:prstGeom>
                    <a:noFill/>
                  </pic:spPr>
                </pic:pic>
              </a:graphicData>
            </a:graphic>
          </wp:inline>
        </w:drawing>
      </w:r>
    </w:p>
    <w:p>
      <w:pPr>
        <w:pStyle w:val="134"/>
        <w:overflowPunct/>
        <w:autoSpaceDE/>
        <w:autoSpaceDN/>
        <w:adjustRightInd/>
        <w:spacing w:after="120" w:line="260" w:lineRule="auto"/>
        <w:ind w:firstLine="0" w:firstLineChars="0"/>
        <w:textAlignment w:val="auto"/>
        <w:rPr>
          <w:rFonts w:eastAsia="宋体"/>
          <w:color w:val="auto"/>
          <w:lang w:val="en-US" w:eastAsia="zh-CN"/>
        </w:rPr>
      </w:pPr>
    </w:p>
    <w:p>
      <w:pPr>
        <w:rPr>
          <w:b/>
          <w:bCs/>
          <w:iCs/>
          <w:color w:val="auto"/>
          <w:lang w:val="en-US" w:eastAsia="zh-CN"/>
        </w:rPr>
      </w:pPr>
      <w:r>
        <w:rPr>
          <w:rFonts w:hint="eastAsia"/>
          <w:b/>
          <w:bCs/>
          <w:iCs/>
          <w:color w:val="auto"/>
          <w:lang w:val="en-US" w:eastAsia="zh-CN"/>
        </w:rPr>
        <w:t>Issue 2-6  Mechanical tilts related</w:t>
      </w:r>
    </w:p>
    <w:p>
      <w:pPr>
        <w:rPr>
          <w:b/>
          <w:bCs/>
          <w:iCs/>
          <w:color w:val="auto"/>
          <w:lang w:val="en-US" w:eastAsia="zh-CN"/>
        </w:rPr>
      </w:pPr>
      <w:r>
        <w:rPr>
          <w:rFonts w:hint="eastAsia"/>
          <w:b/>
          <w:bCs/>
          <w:iCs/>
          <w:color w:val="auto"/>
          <w:lang w:val="en-US" w:eastAsia="zh-CN"/>
        </w:rPr>
        <w:t>Agreement:</w:t>
      </w:r>
    </w:p>
    <w:p>
      <w:pPr>
        <w:pStyle w:val="134"/>
        <w:numPr>
          <w:ilvl w:val="0"/>
          <w:numId w:val="15"/>
        </w:numPr>
        <w:overflowPunct/>
        <w:autoSpaceDE/>
        <w:autoSpaceDN/>
        <w:adjustRightInd/>
        <w:spacing w:after="120"/>
        <w:ind w:left="720" w:firstLineChars="0"/>
        <w:textAlignment w:val="auto"/>
        <w:rPr>
          <w:rFonts w:eastAsia="宋体"/>
          <w:color w:val="auto"/>
          <w:lang w:val="en-US" w:eastAsia="zh-CN"/>
        </w:rPr>
      </w:pPr>
      <w:r>
        <w:rPr>
          <w:rFonts w:eastAsia="宋体"/>
          <w:color w:val="auto"/>
          <w:lang w:val="en-US" w:eastAsia="zh-CN"/>
        </w:rPr>
        <w:t>NOTE 2: The requirement shall apply to all supported mechanical tilts.</w:t>
      </w:r>
    </w:p>
    <w:p>
      <w:pPr>
        <w:pStyle w:val="134"/>
        <w:overflowPunct/>
        <w:autoSpaceDE/>
        <w:autoSpaceDN/>
        <w:adjustRightInd/>
        <w:spacing w:after="120" w:line="260" w:lineRule="auto"/>
        <w:ind w:firstLine="0" w:firstLineChars="0"/>
        <w:textAlignment w:val="auto"/>
        <w:rPr>
          <w:rFonts w:eastAsia="宋体"/>
          <w:color w:val="auto"/>
          <w:lang w:val="en-US" w:eastAsia="zh-CN"/>
        </w:rPr>
      </w:pPr>
    </w:p>
    <w:p>
      <w:pPr>
        <w:rPr>
          <w:b/>
          <w:bCs/>
          <w:iCs/>
          <w:color w:val="auto"/>
          <w:lang w:val="en-US" w:eastAsia="zh-CN"/>
        </w:rPr>
      </w:pPr>
      <w:r>
        <w:rPr>
          <w:rFonts w:hint="eastAsia"/>
          <w:b/>
          <w:bCs/>
          <w:iCs/>
          <w:color w:val="auto"/>
          <w:lang w:val="en-US" w:eastAsia="zh-CN"/>
        </w:rPr>
        <w:t xml:space="preserve">Agreement: </w:t>
      </w:r>
    </w:p>
    <w:p>
      <w:pPr>
        <w:pStyle w:val="134"/>
        <w:overflowPunct/>
        <w:autoSpaceDE/>
        <w:autoSpaceDN/>
        <w:adjustRightInd/>
        <w:spacing w:after="120" w:line="260" w:lineRule="auto"/>
        <w:ind w:firstLine="0" w:firstLineChars="0"/>
        <w:textAlignment w:val="auto"/>
        <w:rPr>
          <w:rFonts w:eastAsia="宋体"/>
          <w:color w:val="auto"/>
          <w:lang w:val="en-US" w:eastAsia="zh-CN"/>
        </w:rPr>
      </w:pPr>
    </w:p>
    <w:p>
      <w:pPr>
        <w:keepNext/>
        <w:keepLines/>
        <w:spacing w:after="0"/>
        <w:jc w:val="center"/>
        <w:rPr>
          <w:rFonts w:ascii="Arial" w:hAnsi="Arial" w:cs="Arial"/>
          <w:b/>
          <w:color w:val="auto"/>
        </w:rPr>
      </w:pPr>
      <w:r>
        <w:rPr>
          <w:rFonts w:ascii="Arial" w:hAnsi="Arial" w:cs="Arial"/>
          <w:b/>
          <w:color w:val="auto"/>
        </w:rPr>
        <w:t xml:space="preserve">Table 2.2.2-1: </w:t>
      </w:r>
      <w:r>
        <w:rPr>
          <w:rFonts w:hint="eastAsia" w:ascii="Arial" w:hAnsi="Arial" w:cs="Arial"/>
          <w:b/>
          <w:color w:val="auto"/>
          <w:lang w:val="en-US" w:eastAsia="zh-CN"/>
        </w:rPr>
        <w:t>[</w:t>
      </w:r>
      <w:r>
        <w:rPr>
          <w:rFonts w:ascii="Arial" w:hAnsi="Arial" w:cs="Arial"/>
          <w:b/>
          <w:color w:val="auto"/>
        </w:rPr>
        <w:t>CAR</w:t>
      </w:r>
      <w:r>
        <w:rPr>
          <w:rFonts w:hint="eastAsia" w:ascii="Arial" w:hAnsi="Arial" w:cs="Arial"/>
          <w:b/>
          <w:color w:val="auto"/>
          <w:lang w:val="en-US" w:eastAsia="zh-CN"/>
        </w:rPr>
        <w:t>]</w:t>
      </w:r>
      <w:r>
        <w:rPr>
          <w:rFonts w:ascii="Arial" w:hAnsi="Arial" w:cs="Arial"/>
          <w:b/>
          <w:color w:val="auto"/>
        </w:rPr>
        <w:t xml:space="preserve"> declarations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017"/>
        <w:gridCol w:w="24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0" w:type="auto"/>
            <w:shd w:val="clear" w:color="auto" w:fill="auto"/>
          </w:tcPr>
          <w:p>
            <w:pPr>
              <w:keepNext/>
              <w:keepLines/>
              <w:spacing w:after="0"/>
              <w:jc w:val="center"/>
              <w:rPr>
                <w:rFonts w:ascii="Arial" w:hAnsi="Arial" w:cs="Arial"/>
                <w:b/>
                <w:color w:val="auto"/>
                <w:sz w:val="18"/>
              </w:rPr>
            </w:pPr>
            <w:r>
              <w:rPr>
                <w:rFonts w:ascii="Arial" w:hAnsi="Arial" w:cs="Arial"/>
                <w:b/>
                <w:color w:val="auto"/>
                <w:sz w:val="18"/>
              </w:rPr>
              <w:t>Parameter</w:t>
            </w:r>
          </w:p>
        </w:tc>
        <w:tc>
          <w:tcPr>
            <w:tcW w:w="0" w:type="auto"/>
          </w:tcPr>
          <w:p>
            <w:pPr>
              <w:keepNext/>
              <w:keepLines/>
              <w:spacing w:after="0"/>
              <w:jc w:val="center"/>
              <w:rPr>
                <w:rFonts w:ascii="Arial" w:hAnsi="Arial" w:cs="Arial"/>
                <w:b/>
                <w:color w:val="auto"/>
                <w:sz w:val="18"/>
              </w:rPr>
            </w:pPr>
            <w:r>
              <w:rPr>
                <w:rFonts w:ascii="Arial" w:hAnsi="Arial" w:cs="Arial"/>
                <w:b/>
                <w:color w:val="auto"/>
                <w:sz w:val="18"/>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shd w:val="clear" w:color="auto" w:fill="auto"/>
          </w:tcPr>
          <w:p>
            <w:pPr>
              <w:keepNext/>
              <w:keepLines/>
              <w:spacing w:after="0"/>
              <w:jc w:val="center"/>
              <w:rPr>
                <w:rFonts w:ascii="Arial" w:hAnsi="Arial" w:cs="Arial"/>
                <w:color w:val="auto"/>
                <w:sz w:val="18"/>
                <w:lang w:val="en-US" w:eastAsia="zh-CN"/>
              </w:rPr>
            </w:pPr>
            <w:r>
              <w:rPr>
                <w:rFonts w:ascii="Symbol" w:hAnsi="Symbol" w:cs="Arial"/>
                <w:color w:val="auto"/>
                <w:sz w:val="18"/>
                <w:szCs w:val="18"/>
                <w:lang w:eastAsia="zh-CN"/>
              </w:rPr>
              <w:t></w:t>
            </w:r>
            <w:r>
              <w:rPr>
                <w:rFonts w:ascii="Arial" w:hAnsi="Arial" w:cs="Arial"/>
                <w:color w:val="auto"/>
                <w:sz w:val="18"/>
                <w:szCs w:val="18"/>
                <w:vertAlign w:val="subscript"/>
                <w:lang w:eastAsia="zh-CN"/>
              </w:rPr>
              <w:t>min</w:t>
            </w:r>
            <w:r>
              <w:rPr>
                <w:rFonts w:hint="eastAsia" w:ascii="Arial" w:hAnsi="Arial" w:cs="Arial"/>
                <w:color w:val="auto"/>
                <w:sz w:val="18"/>
                <w:szCs w:val="18"/>
                <w:vertAlign w:val="subscript"/>
                <w:lang w:val="en-US" w:eastAsia="zh-CN"/>
              </w:rPr>
              <w:t xml:space="preserve"> </w:t>
            </w:r>
          </w:p>
        </w:tc>
        <w:tc>
          <w:tcPr>
            <w:tcW w:w="0" w:type="auto"/>
          </w:tcPr>
          <w:p>
            <w:pPr>
              <w:keepNext/>
              <w:keepLines/>
              <w:spacing w:after="0"/>
              <w:jc w:val="center"/>
              <w:rPr>
                <w:rFonts w:ascii="Arial" w:hAnsi="Arial" w:cs="Arial"/>
                <w:color w:val="auto"/>
                <w:sz w:val="18"/>
                <w:lang w:eastAsia="zh-CN"/>
              </w:rPr>
            </w:pPr>
            <w:r>
              <w:rPr>
                <w:rFonts w:ascii="Arial" w:hAnsi="Arial" w:cs="Arial"/>
                <w:color w:val="auto"/>
                <w:sz w:val="18"/>
                <w:szCs w:val="18"/>
                <w:lang w:eastAsia="zh-CN"/>
              </w:rPr>
              <w:t xml:space="preserve">Minimum angle along </w:t>
            </w:r>
            <w:r>
              <w:rPr>
                <w:rFonts w:ascii="Symbol" w:hAnsi="Symbol" w:cs="Arial"/>
                <w:color w:val="auto"/>
                <w:sz w:val="18"/>
                <w:szCs w:val="18"/>
                <w:lang w:eastAsia="zh-CN"/>
              </w:rPr>
              <w:t></w:t>
            </w:r>
            <w:r>
              <w:rPr>
                <w:rFonts w:ascii="Arial" w:hAnsi="Arial" w:cs="Arial"/>
                <w:color w:val="auto"/>
                <w:sz w:val="18"/>
                <w:szCs w:val="18"/>
                <w:lang w:eastAsia="zh-CN"/>
              </w:rPr>
              <w:t xml:space="preserve"> axis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shd w:val="clear" w:color="auto" w:fill="auto"/>
          </w:tcPr>
          <w:p>
            <w:pPr>
              <w:keepNext/>
              <w:keepLines/>
              <w:spacing w:after="0"/>
              <w:jc w:val="center"/>
              <w:rPr>
                <w:rFonts w:ascii="Arial" w:hAnsi="Arial" w:cs="Arial"/>
                <w:color w:val="auto"/>
                <w:sz w:val="18"/>
                <w:lang w:eastAsia="zh-CN"/>
              </w:rPr>
            </w:pPr>
            <w:r>
              <w:rPr>
                <w:rFonts w:ascii="Symbol" w:hAnsi="Symbol" w:cs="Arial"/>
                <w:color w:val="auto"/>
                <w:sz w:val="18"/>
                <w:szCs w:val="18"/>
                <w:lang w:eastAsia="zh-CN"/>
              </w:rPr>
              <w:t></w:t>
            </w:r>
            <w:r>
              <w:rPr>
                <w:rFonts w:ascii="Arial" w:hAnsi="Arial" w:cs="Arial"/>
                <w:color w:val="auto"/>
                <w:sz w:val="18"/>
                <w:szCs w:val="18"/>
                <w:vertAlign w:val="subscript"/>
                <w:lang w:eastAsia="zh-CN"/>
              </w:rPr>
              <w:t>max</w:t>
            </w:r>
          </w:p>
        </w:tc>
        <w:tc>
          <w:tcPr>
            <w:tcW w:w="0" w:type="auto"/>
          </w:tcPr>
          <w:p>
            <w:pPr>
              <w:keepNext/>
              <w:keepLines/>
              <w:spacing w:after="0"/>
              <w:jc w:val="center"/>
              <w:rPr>
                <w:rFonts w:ascii="Arial" w:hAnsi="Arial" w:cs="Arial"/>
                <w:color w:val="auto"/>
                <w:sz w:val="18"/>
                <w:lang w:eastAsia="zh-CN"/>
              </w:rPr>
            </w:pPr>
            <w:r>
              <w:rPr>
                <w:rFonts w:ascii="Arial" w:hAnsi="Arial" w:cs="Arial"/>
                <w:color w:val="auto"/>
                <w:sz w:val="18"/>
                <w:szCs w:val="18"/>
                <w:lang w:eastAsia="zh-CN"/>
              </w:rPr>
              <w:t xml:space="preserve">Maximum angle along </w:t>
            </w:r>
            <w:r>
              <w:rPr>
                <w:rFonts w:ascii="Symbol" w:hAnsi="Symbol" w:cs="Arial"/>
                <w:color w:val="auto"/>
                <w:sz w:val="18"/>
                <w:szCs w:val="18"/>
                <w:lang w:eastAsia="zh-CN"/>
              </w:rPr>
              <w:t></w:t>
            </w:r>
            <w:r>
              <w:rPr>
                <w:rFonts w:ascii="Arial" w:hAnsi="Arial" w:cs="Arial"/>
                <w:color w:val="auto"/>
                <w:sz w:val="18"/>
                <w:szCs w:val="18"/>
                <w:lang w:eastAsia="zh-CN"/>
              </w:rPr>
              <w:t xml:space="preserve"> axis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90" w:hRule="atLeast"/>
          <w:jc w:val="center"/>
        </w:trPr>
        <w:tc>
          <w:tcPr>
            <w:tcW w:w="0" w:type="auto"/>
            <w:shd w:val="clear" w:color="auto" w:fill="auto"/>
          </w:tcPr>
          <w:p>
            <w:pPr>
              <w:keepNext/>
              <w:keepLines/>
              <w:spacing w:after="0"/>
              <w:jc w:val="center"/>
              <w:rPr>
                <w:rFonts w:ascii="Arial" w:hAnsi="Arial" w:cs="Arial"/>
                <w:color w:val="auto"/>
                <w:sz w:val="18"/>
                <w:lang w:eastAsia="zh-CN"/>
              </w:rPr>
            </w:pPr>
            <w:r>
              <w:rPr>
                <w:rFonts w:ascii="Symbol" w:hAnsi="Symbol" w:cs="Arial"/>
                <w:color w:val="auto"/>
                <w:sz w:val="18"/>
                <w:szCs w:val="18"/>
                <w:lang w:eastAsia="zh-CN"/>
              </w:rPr>
              <w:t></w:t>
            </w:r>
            <w:r>
              <w:rPr>
                <w:rFonts w:ascii="Arial" w:hAnsi="Arial" w:cs="Arial"/>
                <w:color w:val="auto"/>
                <w:sz w:val="18"/>
                <w:szCs w:val="18"/>
                <w:vertAlign w:val="subscript"/>
                <w:lang w:eastAsia="zh-CN"/>
              </w:rPr>
              <w:t>min</w:t>
            </w:r>
          </w:p>
        </w:tc>
        <w:tc>
          <w:tcPr>
            <w:tcW w:w="0" w:type="auto"/>
          </w:tcPr>
          <w:p>
            <w:pPr>
              <w:keepNext/>
              <w:keepLines/>
              <w:spacing w:after="0"/>
              <w:jc w:val="center"/>
              <w:rPr>
                <w:rFonts w:ascii="Arial" w:hAnsi="Arial" w:cs="Arial"/>
                <w:color w:val="auto"/>
                <w:sz w:val="18"/>
                <w:lang w:eastAsia="zh-CN"/>
              </w:rPr>
            </w:pPr>
            <w:r>
              <w:rPr>
                <w:rFonts w:ascii="Arial" w:hAnsi="Arial" w:cs="Arial"/>
                <w:color w:val="auto"/>
                <w:sz w:val="18"/>
                <w:szCs w:val="18"/>
                <w:lang w:eastAsia="zh-CN"/>
              </w:rPr>
              <w:t xml:space="preserve">Minimum angle along </w:t>
            </w:r>
            <w:r>
              <w:rPr>
                <w:rFonts w:ascii="Symbol" w:hAnsi="Symbol" w:cs="Arial"/>
                <w:color w:val="auto"/>
                <w:sz w:val="18"/>
                <w:szCs w:val="18"/>
                <w:lang w:eastAsia="zh-CN"/>
              </w:rPr>
              <w:t></w:t>
            </w:r>
            <w:r>
              <w:rPr>
                <w:rFonts w:ascii="Arial" w:hAnsi="Arial" w:cs="Arial"/>
                <w:color w:val="auto"/>
                <w:sz w:val="18"/>
                <w:szCs w:val="18"/>
                <w:lang w:eastAsia="zh-CN"/>
              </w:rPr>
              <w:t xml:space="preserve"> axis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shd w:val="clear" w:color="auto" w:fill="auto"/>
          </w:tcPr>
          <w:p>
            <w:pPr>
              <w:keepNext/>
              <w:keepLines/>
              <w:spacing w:after="0"/>
              <w:jc w:val="center"/>
              <w:rPr>
                <w:rFonts w:ascii="Arial" w:hAnsi="Arial" w:cs="Arial"/>
                <w:color w:val="auto"/>
                <w:sz w:val="18"/>
                <w:lang w:eastAsia="zh-CN"/>
              </w:rPr>
            </w:pPr>
            <w:r>
              <w:rPr>
                <w:rFonts w:ascii="Symbol" w:hAnsi="Symbol" w:cs="Arial"/>
                <w:color w:val="auto"/>
                <w:sz w:val="18"/>
                <w:szCs w:val="18"/>
                <w:lang w:eastAsia="zh-CN"/>
              </w:rPr>
              <w:t></w:t>
            </w:r>
            <w:r>
              <w:rPr>
                <w:rFonts w:ascii="Arial" w:hAnsi="Arial" w:cs="Arial"/>
                <w:color w:val="auto"/>
                <w:sz w:val="18"/>
                <w:szCs w:val="18"/>
                <w:vertAlign w:val="subscript"/>
                <w:lang w:eastAsia="zh-CN"/>
              </w:rPr>
              <w:t>max</w:t>
            </w:r>
          </w:p>
        </w:tc>
        <w:tc>
          <w:tcPr>
            <w:tcW w:w="0" w:type="auto"/>
          </w:tcPr>
          <w:p>
            <w:pPr>
              <w:keepNext/>
              <w:keepLines/>
              <w:spacing w:after="0"/>
              <w:jc w:val="center"/>
              <w:rPr>
                <w:rFonts w:ascii="Arial" w:hAnsi="Arial" w:cs="Arial"/>
                <w:color w:val="auto"/>
                <w:sz w:val="18"/>
                <w:lang w:eastAsia="zh-CN"/>
              </w:rPr>
            </w:pPr>
            <w:r>
              <w:rPr>
                <w:rFonts w:ascii="Arial" w:hAnsi="Arial" w:cs="Arial"/>
                <w:color w:val="auto"/>
                <w:sz w:val="18"/>
                <w:szCs w:val="18"/>
                <w:lang w:eastAsia="zh-CN"/>
              </w:rPr>
              <w:t xml:space="preserve">Maximum angle along </w:t>
            </w:r>
            <w:r>
              <w:rPr>
                <w:rFonts w:ascii="Symbol" w:hAnsi="Symbol" w:cs="Arial"/>
                <w:color w:val="auto"/>
                <w:sz w:val="18"/>
                <w:szCs w:val="18"/>
                <w:lang w:eastAsia="zh-CN"/>
              </w:rPr>
              <w:t></w:t>
            </w:r>
            <w:r>
              <w:rPr>
                <w:rFonts w:ascii="Arial" w:hAnsi="Arial" w:cs="Arial"/>
                <w:color w:val="auto"/>
                <w:sz w:val="18"/>
                <w:szCs w:val="18"/>
                <w:lang w:eastAsia="zh-CN"/>
              </w:rPr>
              <w:t xml:space="preserve"> axis</w:t>
            </w:r>
          </w:p>
        </w:tc>
      </w:tr>
    </w:tbl>
    <w:p>
      <w:pPr>
        <w:pStyle w:val="134"/>
        <w:numPr>
          <w:ilvl w:val="0"/>
          <w:numId w:val="15"/>
        </w:numPr>
        <w:overflowPunct/>
        <w:autoSpaceDE/>
        <w:autoSpaceDN/>
        <w:adjustRightInd/>
        <w:spacing w:after="120"/>
        <w:ind w:left="720" w:firstLineChars="0"/>
        <w:textAlignment w:val="auto"/>
        <w:rPr>
          <w:rFonts w:eastAsia="宋体"/>
          <w:color w:val="auto"/>
          <w:lang w:val="en-US" w:eastAsia="zh-CN"/>
        </w:rPr>
      </w:pPr>
      <w:r>
        <w:rPr>
          <w:rFonts w:hint="eastAsia" w:eastAsia="宋体"/>
          <w:color w:val="auto"/>
          <w:lang w:val="en-US" w:eastAsia="zh-CN"/>
        </w:rPr>
        <w:t xml:space="preserve">NOTE 1: further discuss the definition of </w:t>
      </w:r>
      <w:r>
        <w:rPr>
          <w:rFonts w:ascii="Symbol" w:hAnsi="Symbol" w:cs="Arial"/>
          <w:color w:val="auto"/>
          <w:sz w:val="18"/>
          <w:szCs w:val="18"/>
          <w:lang w:eastAsia="zh-CN"/>
        </w:rPr>
        <w:t></w:t>
      </w:r>
      <w:r>
        <w:rPr>
          <w:rFonts w:ascii="Arial" w:hAnsi="Arial" w:cs="Arial"/>
          <w:color w:val="auto"/>
          <w:sz w:val="18"/>
          <w:szCs w:val="18"/>
          <w:vertAlign w:val="subscript"/>
          <w:lang w:eastAsia="zh-CN"/>
        </w:rPr>
        <w:t>min</w:t>
      </w:r>
      <w:r>
        <w:rPr>
          <w:rFonts w:hint="eastAsia" w:ascii="Arial" w:hAnsi="Arial" w:cs="Arial"/>
          <w:color w:val="auto"/>
          <w:sz w:val="18"/>
          <w:szCs w:val="18"/>
          <w:vertAlign w:val="subscript"/>
          <w:lang w:val="en-US" w:eastAsia="zh-CN"/>
        </w:rPr>
        <w:t xml:space="preserve"> </w:t>
      </w:r>
      <w:r>
        <w:rPr>
          <w:rFonts w:hint="eastAsia" w:eastAsia="宋体"/>
          <w:color w:val="auto"/>
          <w:lang w:val="en-US" w:eastAsia="zh-CN"/>
        </w:rPr>
        <w:t xml:space="preserve">  </w:t>
      </w:r>
      <w:r>
        <w:rPr>
          <w:rFonts w:ascii="Symbol" w:hAnsi="Symbol" w:cs="Arial"/>
          <w:color w:val="auto"/>
          <w:sz w:val="18"/>
          <w:szCs w:val="18"/>
          <w:lang w:eastAsia="zh-CN"/>
        </w:rPr>
        <w:t></w:t>
      </w:r>
      <w:r>
        <w:rPr>
          <w:rFonts w:ascii="Arial" w:hAnsi="Arial" w:cs="Arial"/>
          <w:color w:val="auto"/>
          <w:sz w:val="18"/>
          <w:szCs w:val="18"/>
          <w:vertAlign w:val="subscript"/>
          <w:lang w:eastAsia="zh-CN"/>
        </w:rPr>
        <w:t>max</w:t>
      </w:r>
      <w:r>
        <w:rPr>
          <w:rFonts w:hint="eastAsia" w:eastAsia="宋体"/>
          <w:color w:val="auto"/>
          <w:lang w:val="en-US" w:eastAsia="zh-CN"/>
        </w:rPr>
        <w:t xml:space="preserve"> </w:t>
      </w:r>
      <w:r>
        <w:rPr>
          <w:rFonts w:ascii="Symbol" w:hAnsi="Symbol" w:cs="Arial"/>
          <w:color w:val="auto"/>
          <w:sz w:val="18"/>
          <w:szCs w:val="18"/>
          <w:lang w:eastAsia="zh-CN"/>
        </w:rPr>
        <w:t></w:t>
      </w:r>
      <w:r>
        <w:rPr>
          <w:rFonts w:ascii="Arial" w:hAnsi="Arial" w:cs="Arial"/>
          <w:color w:val="auto"/>
          <w:sz w:val="18"/>
          <w:szCs w:val="18"/>
          <w:vertAlign w:val="subscript"/>
          <w:lang w:eastAsia="zh-CN"/>
        </w:rPr>
        <w:t>min</w:t>
      </w:r>
      <w:r>
        <w:rPr>
          <w:rFonts w:hint="eastAsia" w:eastAsia="宋体"/>
          <w:color w:val="auto"/>
          <w:lang w:val="en-US" w:eastAsia="zh-CN"/>
        </w:rPr>
        <w:t xml:space="preserve"> </w:t>
      </w:r>
      <w:r>
        <w:rPr>
          <w:rFonts w:ascii="Symbol" w:hAnsi="Symbol" w:cs="Arial"/>
          <w:color w:val="auto"/>
          <w:sz w:val="18"/>
          <w:szCs w:val="18"/>
          <w:lang w:eastAsia="zh-CN"/>
        </w:rPr>
        <w:t></w:t>
      </w:r>
      <w:r>
        <w:rPr>
          <w:rFonts w:ascii="Arial" w:hAnsi="Arial" w:cs="Arial"/>
          <w:color w:val="auto"/>
          <w:sz w:val="18"/>
          <w:szCs w:val="18"/>
          <w:vertAlign w:val="subscript"/>
          <w:lang w:eastAsia="zh-CN"/>
        </w:rPr>
        <w:t>max</w:t>
      </w:r>
    </w:p>
    <w:p>
      <w:pPr>
        <w:pStyle w:val="134"/>
        <w:numPr>
          <w:ilvl w:val="0"/>
          <w:numId w:val="15"/>
        </w:numPr>
        <w:overflowPunct/>
        <w:autoSpaceDE/>
        <w:autoSpaceDN/>
        <w:adjustRightInd/>
        <w:spacing w:after="120"/>
        <w:ind w:left="720" w:firstLineChars="0"/>
        <w:textAlignment w:val="auto"/>
        <w:rPr>
          <w:rFonts w:eastAsia="宋体"/>
          <w:color w:val="auto"/>
          <w:lang w:val="en-US" w:eastAsia="zh-CN"/>
        </w:rPr>
      </w:pPr>
      <w:r>
        <w:rPr>
          <w:rFonts w:hint="eastAsia" w:eastAsia="宋体"/>
          <w:color w:val="auto"/>
          <w:lang w:val="en-US" w:eastAsia="zh-CN"/>
        </w:rPr>
        <w:t xml:space="preserve">NOTE 2: reusing the existing declaration is not precluded. </w:t>
      </w:r>
    </w:p>
    <w:p>
      <w:pPr>
        <w:pStyle w:val="134"/>
        <w:overflowPunct/>
        <w:autoSpaceDE/>
        <w:autoSpaceDN/>
        <w:adjustRightInd/>
        <w:spacing w:after="120" w:line="260" w:lineRule="auto"/>
        <w:ind w:left="1600" w:leftChars="800" w:firstLine="0" w:firstLineChars="0"/>
        <w:textAlignment w:val="auto"/>
        <w:rPr>
          <w:rFonts w:eastAsia="宋体"/>
          <w:color w:val="auto"/>
          <w:lang w:val="en-US" w:eastAsia="zh-CN"/>
        </w:rPr>
      </w:pPr>
    </w:p>
    <w:p>
      <w:pPr>
        <w:pStyle w:val="134"/>
        <w:overflowPunct/>
        <w:autoSpaceDE/>
        <w:autoSpaceDN/>
        <w:adjustRightInd/>
        <w:spacing w:after="120" w:line="260" w:lineRule="auto"/>
        <w:ind w:firstLine="0" w:firstLineChars="0"/>
        <w:textAlignment w:val="auto"/>
        <w:rPr>
          <w:rFonts w:ascii="Arial" w:hAnsi="Arial" w:cs="Arial"/>
          <w:color w:val="auto"/>
          <w:sz w:val="18"/>
          <w:szCs w:val="18"/>
          <w:vertAlign w:val="subscript"/>
          <w:lang w:val="en-US" w:eastAsia="zh-CN"/>
        </w:rPr>
      </w:pPr>
    </w:p>
    <w:p>
      <w:pPr>
        <w:rPr>
          <w:b/>
          <w:bCs/>
          <w:iCs/>
          <w:color w:val="auto"/>
          <w:lang w:val="en-US" w:eastAsia="zh-CN"/>
        </w:rPr>
      </w:pPr>
      <w:r>
        <w:rPr>
          <w:rFonts w:hint="eastAsia"/>
          <w:b/>
          <w:bCs/>
          <w:iCs/>
          <w:color w:val="auto"/>
          <w:lang w:val="en-US" w:eastAsia="zh-CN"/>
        </w:rPr>
        <w:t>Issue 2-7  Expected EIRP calculation in discrete spatial sampling grid</w:t>
      </w:r>
    </w:p>
    <w:p>
      <w:pPr>
        <w:rPr>
          <w:b/>
          <w:bCs/>
          <w:iCs/>
          <w:color w:val="auto"/>
          <w:lang w:val="en-US" w:eastAsia="zh-CN"/>
        </w:rPr>
      </w:pPr>
      <w:r>
        <w:rPr>
          <w:rFonts w:hint="eastAsia"/>
          <w:b/>
          <w:bCs/>
          <w:iCs/>
          <w:color w:val="auto"/>
          <w:lang w:val="en-US" w:eastAsia="zh-CN"/>
        </w:rPr>
        <w:t>Agreement:</w:t>
      </w:r>
    </w:p>
    <w:p>
      <w:pPr>
        <w:pStyle w:val="134"/>
        <w:numPr>
          <w:ilvl w:val="0"/>
          <w:numId w:val="15"/>
        </w:numPr>
        <w:overflowPunct/>
        <w:autoSpaceDE/>
        <w:autoSpaceDN/>
        <w:adjustRightInd/>
        <w:spacing w:after="120"/>
        <w:ind w:left="720" w:firstLineChars="0"/>
        <w:textAlignment w:val="auto"/>
        <w:rPr>
          <w:rFonts w:eastAsia="宋体"/>
          <w:color w:val="auto"/>
          <w:lang w:val="en-US" w:eastAsia="zh-CN"/>
        </w:rPr>
      </w:pPr>
      <w:r>
        <w:rPr>
          <w:rFonts w:hint="eastAsia" w:eastAsia="宋体"/>
          <w:color w:val="auto"/>
          <w:lang w:val="en-US" w:eastAsia="zh-CN"/>
        </w:rPr>
        <w:t>P</w:t>
      </w:r>
      <m:oMath>
        <m:d>
          <m:dPr>
            <m:ctrlPr>
              <w:rPr>
                <w:rFonts w:ascii="Cambria Math" w:hAnsi="Cambria Math" w:eastAsia="宋体"/>
                <w:color w:val="auto"/>
                <w:lang w:val="en-US" w:eastAsia="zh-CN"/>
              </w:rPr>
            </m:ctrlPr>
          </m:dPr>
          <m:e>
            <m:sSub>
              <m:sSubPr>
                <m:ctrlPr>
                  <w:rPr>
                    <w:rFonts w:ascii="Cambria Math" w:hAnsi="Cambria Math" w:eastAsia="宋体"/>
                    <w:color w:val="auto"/>
                    <w:lang w:val="en-US" w:eastAsia="zh-CN"/>
                  </w:rPr>
                </m:ctrlPr>
              </m:sSubPr>
              <m:e>
                <m:r>
                  <m:rPr>
                    <m:sty m:val="p"/>
                  </m:rPr>
                  <w:rPr>
                    <w:rFonts w:ascii="Cambria Math" w:hAnsi="Cambria Math" w:eastAsia="宋体"/>
                    <w:color w:val="auto"/>
                    <w:lang w:val="en-US" w:eastAsia="zh-CN"/>
                  </w:rPr>
                  <m:t>θ</m:t>
                </m:r>
                <m:ctrlPr>
                  <w:rPr>
                    <w:rFonts w:ascii="Cambria Math" w:hAnsi="Cambria Math" w:eastAsia="宋体"/>
                    <w:color w:val="auto"/>
                    <w:lang w:val="en-US" w:eastAsia="zh-CN"/>
                  </w:rPr>
                </m:ctrlPr>
              </m:e>
              <m:sub>
                <m:r>
                  <m:rPr>
                    <m:sty m:val="p"/>
                  </m:rPr>
                  <w:rPr>
                    <w:rFonts w:ascii="Cambria Math" w:hAnsi="Cambria Math" w:eastAsia="宋体"/>
                    <w:color w:val="auto"/>
                    <w:lang w:val="en-US" w:eastAsia="zh-CN"/>
                  </w:rPr>
                  <m:t>L</m:t>
                </m:r>
                <m:ctrlPr>
                  <w:rPr>
                    <w:rFonts w:ascii="Cambria Math" w:hAnsi="Cambria Math" w:eastAsia="宋体"/>
                    <w:color w:val="auto"/>
                    <w:lang w:val="en-US" w:eastAsia="zh-CN"/>
                  </w:rPr>
                </m:ctrlPr>
              </m:sub>
            </m:sSub>
            <m:r>
              <m:rPr>
                <m:sty m:val="p"/>
              </m:rPr>
              <w:rPr>
                <w:rFonts w:ascii="Cambria Math" w:hAnsi="Cambria Math" w:eastAsia="宋体"/>
                <w:color w:val="auto"/>
                <w:lang w:val="en-US" w:eastAsia="zh-CN"/>
              </w:rPr>
              <m:t xml:space="preserve"> , </m:t>
            </m:r>
            <m:sSub>
              <m:sSubPr>
                <m:ctrlPr>
                  <w:rPr>
                    <w:rFonts w:ascii="Cambria Math" w:hAnsi="Cambria Math" w:eastAsia="宋体"/>
                    <w:color w:val="auto"/>
                    <w:lang w:val="en-US" w:eastAsia="zh-CN"/>
                  </w:rPr>
                </m:ctrlPr>
              </m:sSubPr>
              <m:e>
                <m:r>
                  <m:rPr>
                    <m:sty m:val="p"/>
                  </m:rPr>
                  <w:rPr>
                    <w:rFonts w:ascii="Cambria Math" w:hAnsi="Cambria Math" w:eastAsia="宋体"/>
                    <w:color w:val="auto"/>
                    <w:lang w:val="en-US" w:eastAsia="zh-CN"/>
                  </w:rPr>
                  <m:t>θ</m:t>
                </m:r>
                <m:ctrlPr>
                  <w:rPr>
                    <w:rFonts w:ascii="Cambria Math" w:hAnsi="Cambria Math" w:eastAsia="宋体"/>
                    <w:color w:val="auto"/>
                    <w:lang w:val="en-US" w:eastAsia="zh-CN"/>
                  </w:rPr>
                </m:ctrlPr>
              </m:e>
              <m:sub>
                <m:r>
                  <m:rPr>
                    <m:sty m:val="p"/>
                  </m:rPr>
                  <w:rPr>
                    <w:rFonts w:ascii="Cambria Math" w:hAnsi="Cambria Math" w:eastAsia="宋体"/>
                    <w:color w:val="auto"/>
                    <w:lang w:val="en-US" w:eastAsia="zh-CN"/>
                  </w:rPr>
                  <m:t>H</m:t>
                </m:r>
                <m:ctrlPr>
                  <w:rPr>
                    <w:rFonts w:ascii="Cambria Math" w:hAnsi="Cambria Math" w:eastAsia="宋体"/>
                    <w:color w:val="auto"/>
                    <w:lang w:val="en-US" w:eastAsia="zh-CN"/>
                  </w:rPr>
                </m:ctrlPr>
              </m:sub>
            </m:sSub>
            <m:ctrlPr>
              <w:rPr>
                <w:rFonts w:ascii="Cambria Math" w:hAnsi="Cambria Math" w:eastAsia="宋体"/>
                <w:color w:val="auto"/>
                <w:lang w:val="en-US" w:eastAsia="zh-CN"/>
              </w:rPr>
            </m:ctrlPr>
          </m:e>
        </m:d>
        <m:r>
          <m:rPr>
            <m:sty m:val="p"/>
          </m:rPr>
          <w:rPr>
            <w:rFonts w:ascii="Cambria Math" w:hAnsi="Cambria Math" w:eastAsia="宋体"/>
            <w:color w:val="auto"/>
            <w:lang w:val="en-US" w:eastAsia="zh-CN"/>
          </w:rPr>
          <m:t>=</m:t>
        </m:r>
        <m:f>
          <m:fPr>
            <m:ctrlPr>
              <w:rPr>
                <w:rFonts w:ascii="Cambria Math" w:hAnsi="Cambria Math" w:eastAsia="宋体"/>
                <w:color w:val="auto"/>
                <w:lang w:val="en-US" w:eastAsia="zh-CN"/>
              </w:rPr>
            </m:ctrlPr>
          </m:fPr>
          <m:num>
            <m:r>
              <m:rPr>
                <m:sty m:val="p"/>
              </m:rPr>
              <w:rPr>
                <w:rFonts w:ascii="Cambria Math" w:hAnsi="Cambria Math" w:eastAsia="宋体"/>
                <w:color w:val="auto"/>
                <w:lang w:val="en-US" w:eastAsia="zh-CN"/>
              </w:rPr>
              <m:t>π</m:t>
            </m:r>
            <m:ctrlPr>
              <w:rPr>
                <w:rFonts w:ascii="Cambria Math" w:hAnsi="Cambria Math" w:eastAsia="宋体"/>
                <w:color w:val="auto"/>
                <w:lang w:val="en-US" w:eastAsia="zh-CN"/>
              </w:rPr>
            </m:ctrlPr>
          </m:num>
          <m:den>
            <m:r>
              <m:rPr>
                <m:sty m:val="p"/>
              </m:rPr>
              <w:rPr>
                <w:rFonts w:ascii="Cambria Math" w:hAnsi="Cambria Math" w:eastAsia="宋体"/>
                <w:color w:val="auto"/>
                <w:lang w:val="en-US" w:eastAsia="zh-CN"/>
              </w:rPr>
              <m:t>2MN</m:t>
            </m:r>
            <m:d>
              <m:dPr>
                <m:ctrlPr>
                  <w:rPr>
                    <w:rFonts w:ascii="Cambria Math" w:hAnsi="Cambria Math" w:eastAsia="宋体"/>
                    <w:color w:val="auto"/>
                    <w:lang w:val="en-US" w:eastAsia="zh-CN"/>
                  </w:rPr>
                </m:ctrlPr>
              </m:dPr>
              <m:e>
                <m:r>
                  <m:rPr>
                    <m:sty m:val="p"/>
                  </m:rPr>
                  <w:rPr>
                    <w:rFonts w:ascii="Cambria Math" w:hAnsi="Cambria Math" w:eastAsia="宋体"/>
                    <w:color w:val="auto"/>
                    <w:lang w:val="en-US" w:eastAsia="zh-CN"/>
                  </w:rPr>
                  <m:t>sin</m:t>
                </m:r>
                <m:sSub>
                  <m:sSubPr>
                    <m:ctrlPr>
                      <w:rPr>
                        <w:rFonts w:ascii="Cambria Math" w:hAnsi="Cambria Math" w:eastAsia="宋体"/>
                        <w:color w:val="auto"/>
                        <w:lang w:val="en-US" w:eastAsia="zh-CN"/>
                      </w:rPr>
                    </m:ctrlPr>
                  </m:sSubPr>
                  <m:e>
                    <m:r>
                      <m:rPr>
                        <m:sty m:val="p"/>
                      </m:rPr>
                      <w:rPr>
                        <w:rFonts w:ascii="Cambria Math" w:hAnsi="Cambria Math" w:eastAsia="宋体"/>
                        <w:color w:val="auto"/>
                        <w:lang w:val="en-US" w:eastAsia="zh-CN"/>
                      </w:rPr>
                      <m:t>θ</m:t>
                    </m:r>
                    <m:ctrlPr>
                      <w:rPr>
                        <w:rFonts w:ascii="Cambria Math" w:hAnsi="Cambria Math" w:eastAsia="宋体"/>
                        <w:color w:val="auto"/>
                        <w:lang w:val="en-US" w:eastAsia="zh-CN"/>
                      </w:rPr>
                    </m:ctrlPr>
                  </m:e>
                  <m:sub>
                    <m:r>
                      <m:rPr>
                        <m:sty m:val="p"/>
                      </m:rPr>
                      <w:rPr>
                        <w:rFonts w:ascii="Cambria Math" w:hAnsi="Cambria Math" w:eastAsia="宋体"/>
                        <w:color w:val="auto"/>
                        <w:lang w:val="en-US" w:eastAsia="zh-CN"/>
                      </w:rPr>
                      <m:t>H</m:t>
                    </m:r>
                    <m:ctrlPr>
                      <w:rPr>
                        <w:rFonts w:ascii="Cambria Math" w:hAnsi="Cambria Math" w:eastAsia="宋体"/>
                        <w:color w:val="auto"/>
                        <w:lang w:val="en-US" w:eastAsia="zh-CN"/>
                      </w:rPr>
                    </m:ctrlPr>
                  </m:sub>
                </m:sSub>
                <m:r>
                  <m:rPr>
                    <m:sty m:val="p"/>
                  </m:rPr>
                  <w:rPr>
                    <w:rFonts w:ascii="Cambria Math" w:hAnsi="Cambria Math" w:eastAsia="宋体"/>
                    <w:color w:val="auto"/>
                    <w:lang w:val="en-US" w:eastAsia="zh-CN"/>
                  </w:rPr>
                  <m:t>−sin</m:t>
                </m:r>
                <m:sSub>
                  <m:sSubPr>
                    <m:ctrlPr>
                      <w:rPr>
                        <w:rFonts w:ascii="Cambria Math" w:hAnsi="Cambria Math" w:eastAsia="宋体"/>
                        <w:color w:val="auto"/>
                        <w:lang w:val="en-US" w:eastAsia="zh-CN"/>
                      </w:rPr>
                    </m:ctrlPr>
                  </m:sSubPr>
                  <m:e>
                    <m:r>
                      <m:rPr>
                        <m:sty m:val="p"/>
                      </m:rPr>
                      <w:rPr>
                        <w:rFonts w:ascii="Cambria Math" w:hAnsi="Cambria Math" w:eastAsia="宋体"/>
                        <w:color w:val="auto"/>
                        <w:lang w:val="en-US" w:eastAsia="zh-CN"/>
                      </w:rPr>
                      <m:t>θ</m:t>
                    </m:r>
                    <m:ctrlPr>
                      <w:rPr>
                        <w:rFonts w:ascii="Cambria Math" w:hAnsi="Cambria Math" w:eastAsia="宋体"/>
                        <w:color w:val="auto"/>
                        <w:lang w:val="en-US" w:eastAsia="zh-CN"/>
                      </w:rPr>
                    </m:ctrlPr>
                  </m:e>
                  <m:sub>
                    <m:r>
                      <m:rPr>
                        <m:sty m:val="p"/>
                      </m:rPr>
                      <w:rPr>
                        <w:rFonts w:ascii="Cambria Math" w:hAnsi="Cambria Math" w:eastAsia="宋体"/>
                        <w:color w:val="auto"/>
                        <w:lang w:val="en-US" w:eastAsia="zh-CN"/>
                      </w:rPr>
                      <m:t>L</m:t>
                    </m:r>
                    <m:ctrlPr>
                      <w:rPr>
                        <w:rFonts w:ascii="Cambria Math" w:hAnsi="Cambria Math" w:eastAsia="宋体"/>
                        <w:color w:val="auto"/>
                        <w:lang w:val="en-US" w:eastAsia="zh-CN"/>
                      </w:rPr>
                    </m:ctrlPr>
                  </m:sub>
                </m:sSub>
                <m:ctrlPr>
                  <w:rPr>
                    <w:rFonts w:ascii="Cambria Math" w:hAnsi="Cambria Math" w:eastAsia="宋体"/>
                    <w:color w:val="auto"/>
                    <w:lang w:val="en-US" w:eastAsia="zh-CN"/>
                  </w:rPr>
                </m:ctrlPr>
              </m:e>
            </m:d>
            <m:ctrlPr>
              <w:rPr>
                <w:rFonts w:ascii="Cambria Math" w:hAnsi="Cambria Math" w:eastAsia="宋体"/>
                <w:color w:val="auto"/>
                <w:lang w:val="en-US" w:eastAsia="zh-CN"/>
              </w:rPr>
            </m:ctrlPr>
          </m:den>
        </m:f>
        <m:nary>
          <m:naryPr>
            <m:chr m:val="∑"/>
            <m:limLoc m:val="subSup"/>
            <m:ctrlPr>
              <w:rPr>
                <w:rFonts w:ascii="Cambria Math" w:hAnsi="Cambria Math" w:eastAsia="宋体"/>
                <w:color w:val="auto"/>
                <w:lang w:val="en-US" w:eastAsia="zh-CN"/>
              </w:rPr>
            </m:ctrlPr>
          </m:naryPr>
          <m:sub>
            <m:r>
              <m:rPr>
                <m:sty m:val="p"/>
              </m:rPr>
              <w:rPr>
                <w:rFonts w:ascii="Cambria Math" w:hAnsi="Cambria Math" w:eastAsia="宋体"/>
                <w:color w:val="auto"/>
                <w:lang w:val="en-US" w:eastAsia="zh-CN"/>
              </w:rPr>
              <m:t>n=</m:t>
            </m:r>
            <m:sSub>
              <m:sSubPr>
                <m:ctrlPr>
                  <w:rPr>
                    <w:rFonts w:ascii="Cambria Math" w:hAnsi="Cambria Math" w:eastAsia="宋体"/>
                    <w:color w:val="auto"/>
                    <w:lang w:val="en-US" w:eastAsia="zh-CN"/>
                  </w:rPr>
                </m:ctrlPr>
              </m:sSubPr>
              <m:e>
                <m:r>
                  <m:rPr>
                    <m:sty m:val="p"/>
                  </m:rPr>
                  <w:rPr>
                    <w:rFonts w:ascii="Cambria Math" w:hAnsi="Cambria Math" w:eastAsia="宋体"/>
                    <w:color w:val="auto"/>
                    <w:lang w:val="en-US" w:eastAsia="zh-CN"/>
                  </w:rPr>
                  <m:t>n</m:t>
                </m:r>
                <m:ctrlPr>
                  <w:rPr>
                    <w:rFonts w:ascii="Cambria Math" w:hAnsi="Cambria Math" w:eastAsia="宋体"/>
                    <w:color w:val="auto"/>
                    <w:lang w:val="en-US" w:eastAsia="zh-CN"/>
                  </w:rPr>
                </m:ctrlPr>
              </m:e>
              <m:sub>
                <m:r>
                  <m:rPr>
                    <m:sty m:val="p"/>
                  </m:rPr>
                  <w:rPr>
                    <w:rFonts w:ascii="Cambria Math" w:hAnsi="Cambria Math" w:eastAsia="宋体"/>
                    <w:color w:val="auto"/>
                    <w:lang w:val="en-US" w:eastAsia="zh-CN"/>
                  </w:rPr>
                  <m:t>L</m:t>
                </m:r>
                <m:ctrlPr>
                  <w:rPr>
                    <w:rFonts w:ascii="Cambria Math" w:hAnsi="Cambria Math" w:eastAsia="宋体"/>
                    <w:color w:val="auto"/>
                    <w:lang w:val="en-US" w:eastAsia="zh-CN"/>
                  </w:rPr>
                </m:ctrlPr>
              </m:sub>
            </m:sSub>
            <m:ctrlPr>
              <w:rPr>
                <w:rFonts w:ascii="Cambria Math" w:hAnsi="Cambria Math" w:eastAsia="宋体"/>
                <w:color w:val="auto"/>
                <w:lang w:val="en-US" w:eastAsia="zh-CN"/>
              </w:rPr>
            </m:ctrlPr>
          </m:sub>
          <m:sup>
            <m:sSub>
              <m:sSubPr>
                <m:ctrlPr>
                  <w:rPr>
                    <w:rFonts w:ascii="Cambria Math" w:hAnsi="Cambria Math" w:eastAsia="宋体"/>
                    <w:color w:val="auto"/>
                    <w:lang w:val="en-US" w:eastAsia="zh-CN"/>
                  </w:rPr>
                </m:ctrlPr>
              </m:sSubPr>
              <m:e>
                <m:r>
                  <m:rPr>
                    <m:sty m:val="p"/>
                  </m:rPr>
                  <w:rPr>
                    <w:rFonts w:ascii="Cambria Math" w:hAnsi="Cambria Math" w:eastAsia="宋体"/>
                    <w:color w:val="auto"/>
                    <w:lang w:val="en-US" w:eastAsia="zh-CN"/>
                  </w:rPr>
                  <m:t>n</m:t>
                </m:r>
                <m:ctrlPr>
                  <w:rPr>
                    <w:rFonts w:ascii="Cambria Math" w:hAnsi="Cambria Math" w:eastAsia="宋体"/>
                    <w:color w:val="auto"/>
                    <w:lang w:val="en-US" w:eastAsia="zh-CN"/>
                  </w:rPr>
                </m:ctrlPr>
              </m:e>
              <m:sub>
                <m:r>
                  <m:rPr>
                    <m:sty m:val="p"/>
                  </m:rPr>
                  <w:rPr>
                    <w:rFonts w:ascii="Cambria Math" w:hAnsi="Cambria Math" w:eastAsia="宋体"/>
                    <w:color w:val="auto"/>
                    <w:lang w:val="en-US" w:eastAsia="zh-CN"/>
                  </w:rPr>
                  <m:t>H</m:t>
                </m:r>
                <m:ctrlPr>
                  <w:rPr>
                    <w:rFonts w:ascii="Cambria Math" w:hAnsi="Cambria Math" w:eastAsia="宋体"/>
                    <w:color w:val="auto"/>
                    <w:lang w:val="en-US" w:eastAsia="zh-CN"/>
                  </w:rPr>
                </m:ctrlPr>
              </m:sub>
            </m:sSub>
            <m:ctrlPr>
              <w:rPr>
                <w:rFonts w:ascii="Cambria Math" w:hAnsi="Cambria Math" w:eastAsia="宋体"/>
                <w:color w:val="auto"/>
                <w:lang w:val="en-US" w:eastAsia="zh-CN"/>
              </w:rPr>
            </m:ctrlPr>
          </m:sup>
          <m:e>
            <m:nary>
              <m:naryPr>
                <m:chr m:val="∑"/>
                <m:limLoc m:val="subSup"/>
                <m:ctrlPr>
                  <w:rPr>
                    <w:rFonts w:ascii="Cambria Math" w:hAnsi="Cambria Math" w:eastAsia="宋体"/>
                    <w:color w:val="auto"/>
                    <w:lang w:val="en-US" w:eastAsia="zh-CN"/>
                  </w:rPr>
                </m:ctrlPr>
              </m:naryPr>
              <m:sub>
                <m:r>
                  <m:rPr>
                    <m:sty m:val="p"/>
                  </m:rPr>
                  <w:rPr>
                    <w:rFonts w:ascii="Cambria Math" w:hAnsi="Cambria Math" w:eastAsia="宋体"/>
                    <w:color w:val="auto"/>
                    <w:lang w:val="en-US" w:eastAsia="zh-CN"/>
                  </w:rPr>
                  <m:t>m=1</m:t>
                </m:r>
                <m:ctrlPr>
                  <w:rPr>
                    <w:rFonts w:ascii="Cambria Math" w:hAnsi="Cambria Math" w:eastAsia="宋体"/>
                    <w:color w:val="auto"/>
                    <w:lang w:val="en-US" w:eastAsia="zh-CN"/>
                  </w:rPr>
                </m:ctrlPr>
              </m:sub>
              <m:sup>
                <m:r>
                  <m:rPr>
                    <m:sty m:val="p"/>
                  </m:rPr>
                  <w:rPr>
                    <w:rFonts w:ascii="Cambria Math" w:hAnsi="Cambria Math" w:eastAsia="宋体"/>
                    <w:color w:val="auto"/>
                    <w:lang w:val="en-US" w:eastAsia="zh-CN"/>
                  </w:rPr>
                  <m:t>M</m:t>
                </m:r>
                <m:ctrlPr>
                  <w:rPr>
                    <w:rFonts w:ascii="Cambria Math" w:hAnsi="Cambria Math" w:eastAsia="宋体"/>
                    <w:color w:val="auto"/>
                    <w:lang w:val="en-US" w:eastAsia="zh-CN"/>
                  </w:rPr>
                </m:ctrlPr>
              </m:sup>
              <m:e>
                <m:r>
                  <m:rPr>
                    <m:sty m:val="p"/>
                  </m:rPr>
                  <w:rPr>
                    <w:rFonts w:ascii="Cambria Math" w:hAnsi="Cambria Math" w:eastAsia="宋体"/>
                    <w:color w:val="auto"/>
                    <w:lang w:val="en-US" w:eastAsia="zh-CN"/>
                  </w:rPr>
                  <m:t>P1</m:t>
                </m:r>
                <m:d>
                  <m:dPr>
                    <m:ctrlPr>
                      <w:rPr>
                        <w:rFonts w:ascii="Cambria Math" w:hAnsi="Cambria Math" w:eastAsia="宋体"/>
                        <w:color w:val="auto"/>
                        <w:lang w:val="en-US" w:eastAsia="zh-CN"/>
                      </w:rPr>
                    </m:ctrlPr>
                  </m:dPr>
                  <m:e>
                    <m:sSub>
                      <m:sSubPr>
                        <m:ctrlPr>
                          <w:rPr>
                            <w:rFonts w:ascii="Cambria Math" w:hAnsi="Cambria Math" w:eastAsia="宋体"/>
                            <w:color w:val="auto"/>
                            <w:lang w:val="en-US" w:eastAsia="zh-CN"/>
                          </w:rPr>
                        </m:ctrlPr>
                      </m:sSubPr>
                      <m:e>
                        <m:r>
                          <m:rPr>
                            <m:sty m:val="p"/>
                          </m:rPr>
                          <w:rPr>
                            <w:rFonts w:ascii="Cambria Math" w:hAnsi="Cambria Math" w:eastAsia="宋体"/>
                            <w:color w:val="auto"/>
                            <w:lang w:val="en-US" w:eastAsia="zh-CN"/>
                          </w:rPr>
                          <m:t>θ</m:t>
                        </m:r>
                        <m:ctrlPr>
                          <w:rPr>
                            <w:rFonts w:ascii="Cambria Math" w:hAnsi="Cambria Math" w:eastAsia="宋体"/>
                            <w:color w:val="auto"/>
                            <w:lang w:val="en-US" w:eastAsia="zh-CN"/>
                          </w:rPr>
                        </m:ctrlPr>
                      </m:e>
                      <m:sub>
                        <m:r>
                          <m:rPr>
                            <m:sty m:val="p"/>
                          </m:rPr>
                          <w:rPr>
                            <w:rFonts w:ascii="Cambria Math" w:hAnsi="Cambria Math" w:eastAsia="宋体"/>
                            <w:color w:val="auto"/>
                            <w:lang w:val="en-US" w:eastAsia="zh-CN"/>
                          </w:rPr>
                          <m:t>n</m:t>
                        </m:r>
                        <m:ctrlPr>
                          <w:rPr>
                            <w:rFonts w:ascii="Cambria Math" w:hAnsi="Cambria Math" w:eastAsia="宋体"/>
                            <w:color w:val="auto"/>
                            <w:lang w:val="en-US" w:eastAsia="zh-CN"/>
                          </w:rPr>
                        </m:ctrlPr>
                      </m:sub>
                    </m:sSub>
                    <m:r>
                      <m:rPr>
                        <m:sty m:val="p"/>
                      </m:rPr>
                      <w:rPr>
                        <w:rFonts w:ascii="Cambria Math" w:hAnsi="Cambria Math" w:eastAsia="宋体"/>
                        <w:color w:val="auto"/>
                        <w:lang w:val="en-US" w:eastAsia="zh-CN"/>
                      </w:rPr>
                      <m:t>,</m:t>
                    </m:r>
                    <m:sSub>
                      <m:sSubPr>
                        <m:ctrlPr>
                          <w:rPr>
                            <w:rFonts w:ascii="Cambria Math" w:hAnsi="Cambria Math" w:eastAsia="宋体"/>
                            <w:color w:val="auto"/>
                            <w:lang w:val="en-US" w:eastAsia="zh-CN"/>
                          </w:rPr>
                        </m:ctrlPr>
                      </m:sSubPr>
                      <m:e>
                        <m:r>
                          <m:rPr>
                            <m:sty m:val="p"/>
                          </m:rPr>
                          <w:rPr>
                            <w:rFonts w:ascii="Cambria Math" w:hAnsi="Cambria Math" w:eastAsia="宋体"/>
                            <w:color w:val="auto"/>
                            <w:lang w:val="en-US" w:eastAsia="zh-CN"/>
                          </w:rPr>
                          <m:t>φ</m:t>
                        </m:r>
                        <m:ctrlPr>
                          <w:rPr>
                            <w:rFonts w:ascii="Cambria Math" w:hAnsi="Cambria Math" w:eastAsia="宋体"/>
                            <w:color w:val="auto"/>
                            <w:lang w:val="en-US" w:eastAsia="zh-CN"/>
                          </w:rPr>
                        </m:ctrlPr>
                      </m:e>
                      <m:sub>
                        <m:r>
                          <m:rPr>
                            <m:sty m:val="p"/>
                          </m:rPr>
                          <w:rPr>
                            <w:rFonts w:ascii="Cambria Math" w:hAnsi="Cambria Math" w:eastAsia="宋体"/>
                            <w:color w:val="auto"/>
                            <w:lang w:val="en-US" w:eastAsia="zh-CN"/>
                          </w:rPr>
                          <m:t>m</m:t>
                        </m:r>
                        <m:ctrlPr>
                          <w:rPr>
                            <w:rFonts w:ascii="Cambria Math" w:hAnsi="Cambria Math" w:eastAsia="宋体"/>
                            <w:color w:val="auto"/>
                            <w:lang w:val="en-US" w:eastAsia="zh-CN"/>
                          </w:rPr>
                        </m:ctrlPr>
                      </m:sub>
                    </m:sSub>
                    <m:ctrlPr>
                      <w:rPr>
                        <w:rFonts w:ascii="Cambria Math" w:hAnsi="Cambria Math" w:eastAsia="宋体"/>
                        <w:color w:val="auto"/>
                        <w:lang w:val="en-US" w:eastAsia="zh-CN"/>
                      </w:rPr>
                    </m:ctrlPr>
                  </m:e>
                </m:d>
                <m:r>
                  <m:rPr>
                    <m:sty m:val="p"/>
                  </m:rPr>
                  <w:rPr>
                    <w:rFonts w:ascii="Cambria Math" w:hAnsi="Cambria Math" w:eastAsia="宋体"/>
                    <w:color w:val="auto"/>
                    <w:lang w:val="en-US" w:eastAsia="zh-CN"/>
                  </w:rPr>
                  <m:t xml:space="preserve"> cos</m:t>
                </m:r>
                <m:d>
                  <m:dPr>
                    <m:ctrlPr>
                      <w:rPr>
                        <w:rFonts w:ascii="Cambria Math" w:hAnsi="Cambria Math" w:eastAsia="宋体"/>
                        <w:color w:val="auto"/>
                        <w:lang w:val="en-US" w:eastAsia="zh-CN"/>
                      </w:rPr>
                    </m:ctrlPr>
                  </m:dPr>
                  <m:e>
                    <m:sSub>
                      <m:sSubPr>
                        <m:ctrlPr>
                          <w:rPr>
                            <w:rFonts w:ascii="Cambria Math" w:hAnsi="Cambria Math" w:eastAsia="宋体"/>
                            <w:color w:val="auto"/>
                            <w:lang w:val="en-US" w:eastAsia="zh-CN"/>
                          </w:rPr>
                        </m:ctrlPr>
                      </m:sSubPr>
                      <m:e>
                        <m:r>
                          <m:rPr>
                            <m:sty m:val="p"/>
                          </m:rPr>
                          <w:rPr>
                            <w:rFonts w:ascii="Cambria Math" w:hAnsi="Cambria Math" w:eastAsia="宋体"/>
                            <w:color w:val="auto"/>
                            <w:lang w:val="en-US" w:eastAsia="zh-CN"/>
                          </w:rPr>
                          <m:t>θ</m:t>
                        </m:r>
                        <m:ctrlPr>
                          <w:rPr>
                            <w:rFonts w:ascii="Cambria Math" w:hAnsi="Cambria Math" w:eastAsia="宋体"/>
                            <w:color w:val="auto"/>
                            <w:lang w:val="en-US" w:eastAsia="zh-CN"/>
                          </w:rPr>
                        </m:ctrlPr>
                      </m:e>
                      <m:sub>
                        <m:r>
                          <m:rPr>
                            <m:sty m:val="p"/>
                          </m:rPr>
                          <w:rPr>
                            <w:rFonts w:ascii="Cambria Math" w:hAnsi="Cambria Math" w:eastAsia="宋体"/>
                            <w:color w:val="auto"/>
                            <w:lang w:val="en-US" w:eastAsia="zh-CN"/>
                          </w:rPr>
                          <m:t>n</m:t>
                        </m:r>
                        <m:ctrlPr>
                          <w:rPr>
                            <w:rFonts w:ascii="Cambria Math" w:hAnsi="Cambria Math" w:eastAsia="宋体"/>
                            <w:color w:val="auto"/>
                            <w:lang w:val="en-US" w:eastAsia="zh-CN"/>
                          </w:rPr>
                        </m:ctrlPr>
                      </m:sub>
                    </m:sSub>
                    <m:ctrlPr>
                      <w:rPr>
                        <w:rFonts w:ascii="Cambria Math" w:hAnsi="Cambria Math" w:eastAsia="宋体"/>
                        <w:color w:val="auto"/>
                        <w:lang w:val="en-US" w:eastAsia="zh-CN"/>
                      </w:rPr>
                    </m:ctrlPr>
                  </m:e>
                </m:d>
                <m:ctrlPr>
                  <w:rPr>
                    <w:rFonts w:ascii="Cambria Math" w:hAnsi="Cambria Math" w:eastAsia="宋体"/>
                    <w:color w:val="auto"/>
                    <w:lang w:val="en-US" w:eastAsia="zh-CN"/>
                  </w:rPr>
                </m:ctrlPr>
              </m:e>
            </m:nary>
            <m:ctrlPr>
              <w:rPr>
                <w:rFonts w:ascii="Cambria Math" w:hAnsi="Cambria Math" w:eastAsia="宋体"/>
                <w:color w:val="auto"/>
                <w:lang w:val="en-US" w:eastAsia="zh-CN"/>
              </w:rPr>
            </m:ctrlPr>
          </m:e>
        </m:nary>
        <m:r>
          <m:rPr>
            <m:sty m:val="p"/>
          </m:rPr>
          <w:rPr>
            <w:rFonts w:ascii="Cambria Math" w:hAnsi="Cambria Math" w:eastAsia="宋体"/>
            <w:color w:val="auto"/>
            <w:lang w:val="en-US" w:eastAsia="zh-CN"/>
          </w:rPr>
          <m:t xml:space="preserve">    ,       where P1 is measured as  EIRP   </m:t>
        </m:r>
      </m:oMath>
    </w:p>
    <w:p>
      <w:pPr>
        <w:pStyle w:val="134"/>
        <w:numPr>
          <w:ilvl w:val="0"/>
          <w:numId w:val="15"/>
        </w:numPr>
        <w:overflowPunct/>
        <w:autoSpaceDE/>
        <w:autoSpaceDN/>
        <w:adjustRightInd/>
        <w:spacing w:after="120"/>
        <w:ind w:left="720" w:firstLineChars="0"/>
        <w:textAlignment w:val="auto"/>
        <w:rPr>
          <w:rFonts w:eastAsia="宋体"/>
          <w:color w:val="auto"/>
          <w:lang w:val="en-US" w:eastAsia="zh-CN"/>
        </w:rPr>
      </w:pPr>
      <w:r>
        <w:rPr>
          <w:rFonts w:hint="eastAsia" w:eastAsia="宋体"/>
          <w:color w:val="auto"/>
          <w:lang w:val="en-US" w:eastAsia="zh-CN"/>
        </w:rPr>
        <w:t>M is the number of sampling points in the azimuth range;</w:t>
      </w:r>
    </w:p>
    <w:p>
      <w:pPr>
        <w:pStyle w:val="134"/>
        <w:numPr>
          <w:ilvl w:val="0"/>
          <w:numId w:val="15"/>
        </w:numPr>
        <w:overflowPunct/>
        <w:autoSpaceDE/>
        <w:autoSpaceDN/>
        <w:adjustRightInd/>
        <w:spacing w:after="120"/>
        <w:ind w:left="720" w:firstLineChars="0"/>
        <w:textAlignment w:val="auto"/>
        <w:rPr>
          <w:rFonts w:eastAsia="宋体"/>
          <w:color w:val="auto"/>
          <w:lang w:val="en-US" w:eastAsia="zh-CN"/>
        </w:rPr>
      </w:pPr>
      <w:r>
        <w:rPr>
          <w:rFonts w:hint="eastAsia" w:eastAsia="宋体"/>
          <w:color w:val="auto"/>
          <w:lang w:val="en-US" w:eastAsia="zh-CN"/>
        </w:rPr>
        <w:t xml:space="preserve">[N is the number of sampling points </w:t>
      </w:r>
      <w:r>
        <w:rPr>
          <w:rFonts w:eastAsia="宋体"/>
          <w:color w:val="auto"/>
          <w:lang w:val="en-US" w:eastAsia="zh-CN"/>
        </w:rPr>
        <w:t xml:space="preserve">within the </w:t>
      </w:r>
      <m:oMath>
        <m:d>
          <m:dPr>
            <m:ctrlPr>
              <w:rPr>
                <w:rFonts w:ascii="Cambria Math" w:hAnsi="Cambria Math" w:eastAsia="宋体"/>
                <w:color w:val="auto"/>
                <w:lang w:val="en-US" w:eastAsia="zh-CN"/>
              </w:rPr>
            </m:ctrlPr>
          </m:dPr>
          <m:e>
            <m:sSub>
              <m:sSubPr>
                <m:ctrlPr>
                  <w:rPr>
                    <w:rFonts w:ascii="Cambria Math" w:hAnsi="Cambria Math" w:eastAsia="宋体"/>
                    <w:color w:val="auto"/>
                    <w:lang w:val="en-US" w:eastAsia="zh-CN"/>
                  </w:rPr>
                </m:ctrlPr>
              </m:sSubPr>
              <m:e>
                <m:r>
                  <m:rPr>
                    <m:sty m:val="p"/>
                  </m:rPr>
                  <w:rPr>
                    <w:rFonts w:ascii="Cambria Math" w:hAnsi="Cambria Math" w:eastAsia="宋体"/>
                    <w:color w:val="auto"/>
                    <w:lang w:val="en-US" w:eastAsia="zh-CN"/>
                  </w:rPr>
                  <m:t>θ</m:t>
                </m:r>
                <m:ctrlPr>
                  <w:rPr>
                    <w:rFonts w:ascii="Cambria Math" w:hAnsi="Cambria Math" w:eastAsia="宋体"/>
                    <w:color w:val="auto"/>
                    <w:lang w:val="en-US" w:eastAsia="zh-CN"/>
                  </w:rPr>
                </m:ctrlPr>
              </m:e>
              <m:sub>
                <m:r>
                  <m:rPr>
                    <m:sty m:val="p"/>
                  </m:rPr>
                  <w:rPr>
                    <w:rFonts w:ascii="Cambria Math" w:hAnsi="Cambria Math" w:eastAsia="宋体"/>
                    <w:color w:val="auto"/>
                    <w:lang w:val="en-US" w:eastAsia="zh-CN"/>
                  </w:rPr>
                  <m:t>L</m:t>
                </m:r>
                <m:ctrlPr>
                  <w:rPr>
                    <w:rFonts w:ascii="Cambria Math" w:hAnsi="Cambria Math" w:eastAsia="宋体"/>
                    <w:color w:val="auto"/>
                    <w:lang w:val="en-US" w:eastAsia="zh-CN"/>
                  </w:rPr>
                </m:ctrlPr>
              </m:sub>
            </m:sSub>
            <m:r>
              <m:rPr>
                <m:sty m:val="p"/>
              </m:rPr>
              <w:rPr>
                <w:rFonts w:ascii="Cambria Math" w:hAnsi="Cambria Math" w:eastAsia="宋体"/>
                <w:color w:val="auto"/>
                <w:lang w:val="en-US" w:eastAsia="zh-CN"/>
              </w:rPr>
              <m:t xml:space="preserve"> , </m:t>
            </m:r>
            <m:sSub>
              <m:sSubPr>
                <m:ctrlPr>
                  <w:rPr>
                    <w:rFonts w:ascii="Cambria Math" w:hAnsi="Cambria Math" w:eastAsia="宋体"/>
                    <w:color w:val="auto"/>
                    <w:lang w:val="en-US" w:eastAsia="zh-CN"/>
                  </w:rPr>
                </m:ctrlPr>
              </m:sSubPr>
              <m:e>
                <m:r>
                  <m:rPr>
                    <m:sty m:val="p"/>
                  </m:rPr>
                  <w:rPr>
                    <w:rFonts w:ascii="Cambria Math" w:hAnsi="Cambria Math" w:eastAsia="宋体"/>
                    <w:color w:val="auto"/>
                    <w:lang w:val="en-US" w:eastAsia="zh-CN"/>
                  </w:rPr>
                  <m:t>θ</m:t>
                </m:r>
                <m:ctrlPr>
                  <w:rPr>
                    <w:rFonts w:ascii="Cambria Math" w:hAnsi="Cambria Math" w:eastAsia="宋体"/>
                    <w:color w:val="auto"/>
                    <w:lang w:val="en-US" w:eastAsia="zh-CN"/>
                  </w:rPr>
                </m:ctrlPr>
              </m:e>
              <m:sub>
                <m:r>
                  <m:rPr>
                    <m:sty m:val="p"/>
                  </m:rPr>
                  <w:rPr>
                    <w:rFonts w:ascii="Cambria Math" w:hAnsi="Cambria Math" w:eastAsia="宋体"/>
                    <w:color w:val="auto"/>
                    <w:lang w:val="en-US" w:eastAsia="zh-CN"/>
                  </w:rPr>
                  <m:t>H</m:t>
                </m:r>
                <m:ctrlPr>
                  <w:rPr>
                    <w:rFonts w:ascii="Cambria Math" w:hAnsi="Cambria Math" w:eastAsia="宋体"/>
                    <w:color w:val="auto"/>
                    <w:lang w:val="en-US" w:eastAsia="zh-CN"/>
                  </w:rPr>
                </m:ctrlPr>
              </m:sub>
            </m:sSub>
            <m:ctrlPr>
              <w:rPr>
                <w:rFonts w:ascii="Cambria Math" w:hAnsi="Cambria Math" w:eastAsia="宋体"/>
                <w:color w:val="auto"/>
                <w:lang w:val="en-US" w:eastAsia="zh-CN"/>
              </w:rPr>
            </m:ctrlPr>
          </m:e>
        </m:d>
      </m:oMath>
      <w:r>
        <w:rPr>
          <w:rFonts w:eastAsia="宋体"/>
          <w:color w:val="auto"/>
          <w:lang w:val="en-US" w:eastAsia="zh-CN"/>
        </w:rPr>
        <w:t xml:space="preserve"> bounding range</w:t>
      </w:r>
      <w:r>
        <w:rPr>
          <w:rFonts w:hint="eastAsia" w:eastAsia="宋体"/>
          <w:color w:val="auto"/>
          <w:lang w:val="en-US" w:eastAsia="zh-CN"/>
        </w:rPr>
        <w:t xml:space="preserve"> over upper hemisphere in the elevation range ]</w:t>
      </w:r>
    </w:p>
    <w:p>
      <w:pPr>
        <w:pStyle w:val="134"/>
        <w:numPr>
          <w:ilvl w:val="0"/>
          <w:numId w:val="15"/>
        </w:numPr>
        <w:overflowPunct/>
        <w:autoSpaceDE/>
        <w:autoSpaceDN/>
        <w:adjustRightInd/>
        <w:spacing w:after="120"/>
        <w:ind w:left="720" w:firstLineChars="0"/>
        <w:textAlignment w:val="auto"/>
        <w:rPr>
          <w:rFonts w:eastAsia="宋体"/>
          <w:color w:val="auto"/>
          <w:lang w:val="en-US" w:eastAsia="zh-CN"/>
        </w:rPr>
      </w:pPr>
      <m:oMath>
        <m:sSub>
          <m:sSubPr>
            <m:ctrlPr>
              <w:rPr>
                <w:rFonts w:ascii="Cambria Math" w:hAnsi="Cambria Math" w:eastAsia="宋体"/>
                <w:color w:val="auto"/>
                <w:lang w:val="en-US" w:eastAsia="zh-CN"/>
              </w:rPr>
            </m:ctrlPr>
          </m:sSubPr>
          <m:e>
            <m:r>
              <m:rPr>
                <m:sty m:val="p"/>
              </m:rPr>
              <w:rPr>
                <w:rFonts w:ascii="Cambria Math" w:hAnsi="Cambria Math" w:eastAsia="宋体"/>
                <w:color w:val="auto"/>
                <w:lang w:val="en-US" w:eastAsia="zh-CN"/>
              </w:rPr>
              <m:t>n</m:t>
            </m:r>
            <m:ctrlPr>
              <w:rPr>
                <w:rFonts w:ascii="Cambria Math" w:hAnsi="Cambria Math" w:eastAsia="宋体"/>
                <w:color w:val="auto"/>
                <w:lang w:val="en-US" w:eastAsia="zh-CN"/>
              </w:rPr>
            </m:ctrlPr>
          </m:e>
          <m:sub>
            <m:r>
              <m:rPr>
                <m:sty m:val="p"/>
              </m:rPr>
              <w:rPr>
                <w:rFonts w:ascii="Cambria Math" w:hAnsi="Cambria Math" w:eastAsia="宋体"/>
                <w:color w:val="auto"/>
                <w:lang w:val="en-US" w:eastAsia="zh-CN"/>
              </w:rPr>
              <m:t>L</m:t>
            </m:r>
            <m:ctrlPr>
              <w:rPr>
                <w:rFonts w:ascii="Cambria Math" w:hAnsi="Cambria Math" w:eastAsia="宋体"/>
                <w:color w:val="auto"/>
                <w:lang w:val="en-US" w:eastAsia="zh-CN"/>
              </w:rPr>
            </m:ctrlPr>
          </m:sub>
        </m:sSub>
      </m:oMath>
      <w:r>
        <w:rPr>
          <w:rFonts w:eastAsia="宋体"/>
          <w:color w:val="auto"/>
          <w:lang w:val="en-US" w:eastAsia="zh-CN"/>
        </w:rPr>
        <w:tab/>
      </w:r>
      <w:r>
        <w:rPr>
          <w:rFonts w:eastAsia="宋体"/>
          <w:color w:val="auto"/>
          <w:lang w:val="en-US" w:eastAsia="zh-CN"/>
        </w:rPr>
        <w:t xml:space="preserve">is the lowest </w:t>
      </w:r>
      <w:r>
        <w:rPr>
          <w:rFonts w:hint="eastAsia" w:eastAsia="宋体"/>
          <w:color w:val="auto"/>
          <w:lang w:val="en-US" w:eastAsia="zh-CN"/>
        </w:rPr>
        <w:t>elevation sampling angle</w:t>
      </w:r>
      <w:r>
        <w:rPr>
          <w:rFonts w:eastAsia="宋体"/>
          <w:color w:val="auto"/>
          <w:lang w:val="en-US" w:eastAsia="zh-CN"/>
        </w:rPr>
        <w:t xml:space="preserve"> within the </w:t>
      </w:r>
      <m:oMath>
        <m:d>
          <m:dPr>
            <m:ctrlPr>
              <w:rPr>
                <w:rFonts w:ascii="Cambria Math" w:hAnsi="Cambria Math" w:eastAsia="宋体"/>
                <w:color w:val="auto"/>
                <w:lang w:val="en-US" w:eastAsia="zh-CN"/>
              </w:rPr>
            </m:ctrlPr>
          </m:dPr>
          <m:e>
            <m:sSub>
              <m:sSubPr>
                <m:ctrlPr>
                  <w:rPr>
                    <w:rFonts w:ascii="Cambria Math" w:hAnsi="Cambria Math" w:eastAsia="宋体"/>
                    <w:color w:val="auto"/>
                    <w:lang w:val="en-US" w:eastAsia="zh-CN"/>
                  </w:rPr>
                </m:ctrlPr>
              </m:sSubPr>
              <m:e>
                <m:r>
                  <m:rPr>
                    <m:sty m:val="p"/>
                  </m:rPr>
                  <w:rPr>
                    <w:rFonts w:ascii="Cambria Math" w:hAnsi="Cambria Math" w:eastAsia="宋体"/>
                    <w:color w:val="auto"/>
                    <w:lang w:val="en-US" w:eastAsia="zh-CN"/>
                  </w:rPr>
                  <m:t>θ</m:t>
                </m:r>
                <m:ctrlPr>
                  <w:rPr>
                    <w:rFonts w:ascii="Cambria Math" w:hAnsi="Cambria Math" w:eastAsia="宋体"/>
                    <w:color w:val="auto"/>
                    <w:lang w:val="en-US" w:eastAsia="zh-CN"/>
                  </w:rPr>
                </m:ctrlPr>
              </m:e>
              <m:sub>
                <m:r>
                  <m:rPr>
                    <m:sty m:val="p"/>
                  </m:rPr>
                  <w:rPr>
                    <w:rFonts w:ascii="Cambria Math" w:hAnsi="Cambria Math" w:eastAsia="宋体"/>
                    <w:color w:val="auto"/>
                    <w:lang w:val="en-US" w:eastAsia="zh-CN"/>
                  </w:rPr>
                  <m:t>L</m:t>
                </m:r>
                <m:ctrlPr>
                  <w:rPr>
                    <w:rFonts w:ascii="Cambria Math" w:hAnsi="Cambria Math" w:eastAsia="宋体"/>
                    <w:color w:val="auto"/>
                    <w:lang w:val="en-US" w:eastAsia="zh-CN"/>
                  </w:rPr>
                </m:ctrlPr>
              </m:sub>
            </m:sSub>
            <m:r>
              <m:rPr>
                <m:sty m:val="p"/>
              </m:rPr>
              <w:rPr>
                <w:rFonts w:ascii="Cambria Math" w:hAnsi="Cambria Math" w:eastAsia="宋体"/>
                <w:color w:val="auto"/>
                <w:lang w:val="en-US" w:eastAsia="zh-CN"/>
              </w:rPr>
              <m:t xml:space="preserve"> , </m:t>
            </m:r>
            <m:sSub>
              <m:sSubPr>
                <m:ctrlPr>
                  <w:rPr>
                    <w:rFonts w:ascii="Cambria Math" w:hAnsi="Cambria Math" w:eastAsia="宋体"/>
                    <w:color w:val="auto"/>
                    <w:lang w:val="en-US" w:eastAsia="zh-CN"/>
                  </w:rPr>
                </m:ctrlPr>
              </m:sSubPr>
              <m:e>
                <m:r>
                  <m:rPr>
                    <m:sty m:val="p"/>
                  </m:rPr>
                  <w:rPr>
                    <w:rFonts w:ascii="Cambria Math" w:hAnsi="Cambria Math" w:eastAsia="宋体"/>
                    <w:color w:val="auto"/>
                    <w:lang w:val="en-US" w:eastAsia="zh-CN"/>
                  </w:rPr>
                  <m:t>θ</m:t>
                </m:r>
                <m:ctrlPr>
                  <w:rPr>
                    <w:rFonts w:ascii="Cambria Math" w:hAnsi="Cambria Math" w:eastAsia="宋体"/>
                    <w:color w:val="auto"/>
                    <w:lang w:val="en-US" w:eastAsia="zh-CN"/>
                  </w:rPr>
                </m:ctrlPr>
              </m:e>
              <m:sub>
                <m:r>
                  <m:rPr>
                    <m:sty m:val="p"/>
                  </m:rPr>
                  <w:rPr>
                    <w:rFonts w:ascii="Cambria Math" w:hAnsi="Cambria Math" w:eastAsia="宋体"/>
                    <w:color w:val="auto"/>
                    <w:lang w:val="en-US" w:eastAsia="zh-CN"/>
                  </w:rPr>
                  <m:t>H</m:t>
                </m:r>
                <m:ctrlPr>
                  <w:rPr>
                    <w:rFonts w:ascii="Cambria Math" w:hAnsi="Cambria Math" w:eastAsia="宋体"/>
                    <w:color w:val="auto"/>
                    <w:lang w:val="en-US" w:eastAsia="zh-CN"/>
                  </w:rPr>
                </m:ctrlPr>
              </m:sub>
            </m:sSub>
            <m:ctrlPr>
              <w:rPr>
                <w:rFonts w:ascii="Cambria Math" w:hAnsi="Cambria Math" w:eastAsia="宋体"/>
                <w:color w:val="auto"/>
                <w:lang w:val="en-US" w:eastAsia="zh-CN"/>
              </w:rPr>
            </m:ctrlPr>
          </m:e>
        </m:d>
      </m:oMath>
      <w:r>
        <w:rPr>
          <w:rFonts w:eastAsia="宋体"/>
          <w:color w:val="auto"/>
          <w:lang w:val="en-US" w:eastAsia="zh-CN"/>
        </w:rPr>
        <w:t xml:space="preserve"> bounding range</w:t>
      </w:r>
    </w:p>
    <w:p>
      <w:pPr>
        <w:pStyle w:val="134"/>
        <w:numPr>
          <w:ilvl w:val="0"/>
          <w:numId w:val="15"/>
        </w:numPr>
        <w:overflowPunct/>
        <w:autoSpaceDE/>
        <w:autoSpaceDN/>
        <w:adjustRightInd/>
        <w:spacing w:after="120"/>
        <w:ind w:left="720" w:firstLineChars="0"/>
        <w:textAlignment w:val="auto"/>
        <w:rPr>
          <w:rFonts w:eastAsia="宋体"/>
          <w:color w:val="auto"/>
          <w:lang w:val="en-US" w:eastAsia="zh-CN"/>
        </w:rPr>
      </w:pPr>
      <m:oMath>
        <m:sSub>
          <m:sSubPr>
            <m:ctrlPr>
              <w:rPr>
                <w:rFonts w:ascii="Cambria Math" w:hAnsi="Cambria Math" w:eastAsia="宋体"/>
                <w:color w:val="auto"/>
                <w:lang w:val="en-US" w:eastAsia="zh-CN"/>
              </w:rPr>
            </m:ctrlPr>
          </m:sSubPr>
          <m:e>
            <m:r>
              <m:rPr>
                <m:sty m:val="p"/>
              </m:rPr>
              <w:rPr>
                <w:rFonts w:ascii="Cambria Math" w:hAnsi="Cambria Math" w:eastAsia="宋体"/>
                <w:color w:val="auto"/>
                <w:lang w:val="en-US" w:eastAsia="zh-CN"/>
              </w:rPr>
              <m:t>n</m:t>
            </m:r>
            <m:ctrlPr>
              <w:rPr>
                <w:rFonts w:ascii="Cambria Math" w:hAnsi="Cambria Math" w:eastAsia="宋体"/>
                <w:color w:val="auto"/>
                <w:lang w:val="en-US" w:eastAsia="zh-CN"/>
              </w:rPr>
            </m:ctrlPr>
          </m:e>
          <m:sub>
            <m:r>
              <m:rPr>
                <m:sty m:val="p"/>
              </m:rPr>
              <w:rPr>
                <w:rFonts w:ascii="Cambria Math" w:hAnsi="Cambria Math" w:eastAsia="宋体"/>
                <w:color w:val="auto"/>
                <w:lang w:val="en-US" w:eastAsia="zh-CN"/>
              </w:rPr>
              <m:t>H</m:t>
            </m:r>
            <m:ctrlPr>
              <w:rPr>
                <w:rFonts w:ascii="Cambria Math" w:hAnsi="Cambria Math" w:eastAsia="宋体"/>
                <w:color w:val="auto"/>
                <w:lang w:val="en-US" w:eastAsia="zh-CN"/>
              </w:rPr>
            </m:ctrlPr>
          </m:sub>
        </m:sSub>
      </m:oMath>
      <w:r>
        <w:rPr>
          <w:rFonts w:eastAsia="宋体"/>
          <w:color w:val="auto"/>
          <w:lang w:val="en-US" w:eastAsia="zh-CN"/>
        </w:rPr>
        <w:tab/>
      </w:r>
      <w:r>
        <w:rPr>
          <w:rFonts w:eastAsia="宋体"/>
          <w:color w:val="auto"/>
          <w:lang w:val="en-US" w:eastAsia="zh-CN"/>
        </w:rPr>
        <w:t xml:space="preserve">is the highest </w:t>
      </w:r>
      <w:r>
        <w:rPr>
          <w:rFonts w:hint="eastAsia" w:eastAsia="宋体"/>
          <w:color w:val="auto"/>
          <w:lang w:val="en-US" w:eastAsia="zh-CN"/>
        </w:rPr>
        <w:t>elevation sampling angle</w:t>
      </w:r>
      <w:r>
        <w:rPr>
          <w:rFonts w:eastAsia="宋体"/>
          <w:color w:val="auto"/>
          <w:lang w:val="en-US" w:eastAsia="zh-CN"/>
        </w:rPr>
        <w:t xml:space="preserve"> within the </w:t>
      </w:r>
      <m:oMath>
        <m:d>
          <m:dPr>
            <m:ctrlPr>
              <w:rPr>
                <w:rFonts w:ascii="Cambria Math" w:hAnsi="Cambria Math" w:eastAsia="宋体"/>
                <w:color w:val="auto"/>
                <w:lang w:val="en-US" w:eastAsia="zh-CN"/>
              </w:rPr>
            </m:ctrlPr>
          </m:dPr>
          <m:e>
            <m:sSub>
              <m:sSubPr>
                <m:ctrlPr>
                  <w:rPr>
                    <w:rFonts w:ascii="Cambria Math" w:hAnsi="Cambria Math" w:eastAsia="宋体"/>
                    <w:color w:val="auto"/>
                    <w:lang w:val="en-US" w:eastAsia="zh-CN"/>
                  </w:rPr>
                </m:ctrlPr>
              </m:sSubPr>
              <m:e>
                <m:r>
                  <m:rPr>
                    <m:sty m:val="p"/>
                  </m:rPr>
                  <w:rPr>
                    <w:rFonts w:ascii="Cambria Math" w:hAnsi="Cambria Math" w:eastAsia="宋体"/>
                    <w:color w:val="auto"/>
                    <w:lang w:val="en-US" w:eastAsia="zh-CN"/>
                  </w:rPr>
                  <m:t>θ</m:t>
                </m:r>
                <m:ctrlPr>
                  <w:rPr>
                    <w:rFonts w:ascii="Cambria Math" w:hAnsi="Cambria Math" w:eastAsia="宋体"/>
                    <w:color w:val="auto"/>
                    <w:lang w:val="en-US" w:eastAsia="zh-CN"/>
                  </w:rPr>
                </m:ctrlPr>
              </m:e>
              <m:sub>
                <m:r>
                  <m:rPr>
                    <m:sty m:val="p"/>
                  </m:rPr>
                  <w:rPr>
                    <w:rFonts w:ascii="Cambria Math" w:hAnsi="Cambria Math" w:eastAsia="宋体"/>
                    <w:color w:val="auto"/>
                    <w:lang w:val="en-US" w:eastAsia="zh-CN"/>
                  </w:rPr>
                  <m:t>L</m:t>
                </m:r>
                <m:ctrlPr>
                  <w:rPr>
                    <w:rFonts w:ascii="Cambria Math" w:hAnsi="Cambria Math" w:eastAsia="宋体"/>
                    <w:color w:val="auto"/>
                    <w:lang w:val="en-US" w:eastAsia="zh-CN"/>
                  </w:rPr>
                </m:ctrlPr>
              </m:sub>
            </m:sSub>
            <m:r>
              <m:rPr>
                <m:sty m:val="p"/>
              </m:rPr>
              <w:rPr>
                <w:rFonts w:ascii="Cambria Math" w:hAnsi="Cambria Math" w:eastAsia="宋体"/>
                <w:color w:val="auto"/>
                <w:lang w:val="en-US" w:eastAsia="zh-CN"/>
              </w:rPr>
              <m:t xml:space="preserve"> , </m:t>
            </m:r>
            <m:sSub>
              <m:sSubPr>
                <m:ctrlPr>
                  <w:rPr>
                    <w:rFonts w:ascii="Cambria Math" w:hAnsi="Cambria Math" w:eastAsia="宋体"/>
                    <w:color w:val="auto"/>
                    <w:lang w:val="en-US" w:eastAsia="zh-CN"/>
                  </w:rPr>
                </m:ctrlPr>
              </m:sSubPr>
              <m:e>
                <m:r>
                  <m:rPr>
                    <m:sty m:val="p"/>
                  </m:rPr>
                  <w:rPr>
                    <w:rFonts w:ascii="Cambria Math" w:hAnsi="Cambria Math" w:eastAsia="宋体"/>
                    <w:color w:val="auto"/>
                    <w:lang w:val="en-US" w:eastAsia="zh-CN"/>
                  </w:rPr>
                  <m:t>θ</m:t>
                </m:r>
                <m:ctrlPr>
                  <w:rPr>
                    <w:rFonts w:ascii="Cambria Math" w:hAnsi="Cambria Math" w:eastAsia="宋体"/>
                    <w:color w:val="auto"/>
                    <w:lang w:val="en-US" w:eastAsia="zh-CN"/>
                  </w:rPr>
                </m:ctrlPr>
              </m:e>
              <m:sub>
                <m:r>
                  <m:rPr>
                    <m:sty m:val="p"/>
                  </m:rPr>
                  <w:rPr>
                    <w:rFonts w:ascii="Cambria Math" w:hAnsi="Cambria Math" w:eastAsia="宋体"/>
                    <w:color w:val="auto"/>
                    <w:lang w:val="en-US" w:eastAsia="zh-CN"/>
                  </w:rPr>
                  <m:t>H</m:t>
                </m:r>
                <m:ctrlPr>
                  <w:rPr>
                    <w:rFonts w:ascii="Cambria Math" w:hAnsi="Cambria Math" w:eastAsia="宋体"/>
                    <w:color w:val="auto"/>
                    <w:lang w:val="en-US" w:eastAsia="zh-CN"/>
                  </w:rPr>
                </m:ctrlPr>
              </m:sub>
            </m:sSub>
            <m:ctrlPr>
              <w:rPr>
                <w:rFonts w:ascii="Cambria Math" w:hAnsi="Cambria Math" w:eastAsia="宋体"/>
                <w:color w:val="auto"/>
                <w:lang w:val="en-US" w:eastAsia="zh-CN"/>
              </w:rPr>
            </m:ctrlPr>
          </m:e>
        </m:d>
      </m:oMath>
      <w:r>
        <w:rPr>
          <w:rFonts w:eastAsia="宋体"/>
          <w:color w:val="auto"/>
          <w:lang w:val="en-US" w:eastAsia="zh-CN"/>
        </w:rPr>
        <w:t xml:space="preserve"> bounding range</w:t>
      </w:r>
    </w:p>
    <w:p>
      <w:pPr>
        <w:pStyle w:val="134"/>
        <w:numPr>
          <w:ilvl w:val="0"/>
          <w:numId w:val="15"/>
        </w:numPr>
        <w:overflowPunct/>
        <w:autoSpaceDE/>
        <w:autoSpaceDN/>
        <w:adjustRightInd/>
        <w:spacing w:after="120"/>
        <w:ind w:left="720" w:firstLineChars="0"/>
        <w:textAlignment w:val="auto"/>
        <w:rPr>
          <w:rFonts w:eastAsia="宋体"/>
          <w:color w:val="auto"/>
          <w:highlight w:val="none"/>
          <w:lang w:val="en-US" w:eastAsia="zh-CN"/>
        </w:rPr>
      </w:pPr>
      <m:oMath>
        <m:nary>
          <m:naryPr>
            <m:chr m:val="∑"/>
            <m:limLoc m:val="subSup"/>
            <m:ctrlPr>
              <w:rPr>
                <w:rFonts w:ascii="Cambria Math" w:hAnsi="Cambria Math" w:eastAsia="宋体"/>
                <w:color w:val="auto"/>
                <w:highlight w:val="none"/>
                <w:lang w:val="en-US" w:eastAsia="zh-CN"/>
              </w:rPr>
            </m:ctrlPr>
          </m:naryPr>
          <m:sub>
            <m:r>
              <m:rPr>
                <m:sty m:val="p"/>
              </m:rPr>
              <w:rPr>
                <w:rFonts w:ascii="Cambria Math" w:hAnsi="Cambria Math" w:eastAsia="宋体"/>
                <w:color w:val="auto"/>
                <w:highlight w:val="none"/>
                <w:lang w:val="en-US" w:eastAsia="zh-CN"/>
              </w:rPr>
              <m:t>m=1</m:t>
            </m:r>
            <m:ctrlPr>
              <w:rPr>
                <w:rFonts w:ascii="Cambria Math" w:hAnsi="Cambria Math" w:eastAsia="宋体"/>
                <w:color w:val="auto"/>
                <w:highlight w:val="none"/>
                <w:lang w:val="en-US" w:eastAsia="zh-CN"/>
              </w:rPr>
            </m:ctrlPr>
          </m:sub>
          <m:sup>
            <m:r>
              <m:rPr>
                <m:sty m:val="p"/>
              </m:rPr>
              <w:rPr>
                <w:rFonts w:ascii="Cambria Math" w:hAnsi="Cambria Math" w:eastAsia="宋体"/>
                <w:color w:val="auto"/>
                <w:highlight w:val="none"/>
                <w:lang w:val="en-US" w:eastAsia="zh-CN"/>
              </w:rPr>
              <m:t>M</m:t>
            </m:r>
            <m:ctrlPr>
              <w:rPr>
                <w:rFonts w:ascii="Cambria Math" w:hAnsi="Cambria Math" w:eastAsia="宋体"/>
                <w:color w:val="auto"/>
                <w:highlight w:val="none"/>
                <w:lang w:val="en-US" w:eastAsia="zh-CN"/>
              </w:rPr>
            </m:ctrlPr>
          </m:sup>
          <m:e>
            <m:r>
              <m:rPr>
                <m:sty m:val="p"/>
              </m:rPr>
              <w:rPr>
                <w:rFonts w:hint="default" w:ascii="Cambria Math" w:hAnsi="Cambria Math" w:eastAsia="宋体"/>
                <w:color w:val="auto"/>
                <w:highlight w:val="none"/>
                <w:lang w:val="en-US" w:eastAsia="zh-CN"/>
              </w:rPr>
              <m:t>P1</m:t>
            </m:r>
            <m:d>
              <m:dPr>
                <m:ctrlPr>
                  <w:rPr>
                    <w:rFonts w:ascii="Cambria Math" w:hAnsi="Cambria Math" w:eastAsia="宋体"/>
                    <w:color w:val="auto"/>
                    <w:highlight w:val="none"/>
                    <w:lang w:val="en-US" w:eastAsia="zh-CN"/>
                  </w:rPr>
                </m:ctrlPr>
              </m:dPr>
              <m:e>
                <m:sSub>
                  <m:sSubPr>
                    <m:ctrlPr>
                      <w:rPr>
                        <w:rFonts w:ascii="Cambria Math" w:hAnsi="Cambria Math" w:eastAsia="宋体"/>
                        <w:color w:val="auto"/>
                        <w:highlight w:val="none"/>
                        <w:lang w:val="en-US" w:eastAsia="zh-CN"/>
                      </w:rPr>
                    </m:ctrlPr>
                  </m:sSubPr>
                  <m:e>
                    <m:r>
                      <m:rPr>
                        <m:sty m:val="p"/>
                      </m:rPr>
                      <w:rPr>
                        <w:rFonts w:ascii="Cambria Math" w:hAnsi="Cambria Math" w:eastAsia="宋体"/>
                        <w:color w:val="auto"/>
                        <w:highlight w:val="none"/>
                        <w:lang w:val="en-US" w:eastAsia="zh-CN"/>
                      </w:rPr>
                      <m:t>θ</m:t>
                    </m:r>
                    <m:ctrlPr>
                      <w:rPr>
                        <w:rFonts w:ascii="Cambria Math" w:hAnsi="Cambria Math" w:eastAsia="宋体"/>
                        <w:color w:val="auto"/>
                        <w:highlight w:val="none"/>
                        <w:lang w:val="en-US" w:eastAsia="zh-CN"/>
                      </w:rPr>
                    </m:ctrlPr>
                  </m:e>
                  <m:sub>
                    <m:r>
                      <m:rPr>
                        <m:sty m:val="p"/>
                      </m:rPr>
                      <w:rPr>
                        <w:rFonts w:ascii="Cambria Math" w:hAnsi="Cambria Math" w:eastAsia="宋体"/>
                        <w:color w:val="auto"/>
                        <w:highlight w:val="none"/>
                        <w:lang w:val="en-US" w:eastAsia="zh-CN"/>
                      </w:rPr>
                      <m:t>n</m:t>
                    </m:r>
                    <m:ctrlPr>
                      <w:rPr>
                        <w:rFonts w:ascii="Cambria Math" w:hAnsi="Cambria Math" w:eastAsia="宋体"/>
                        <w:color w:val="auto"/>
                        <w:highlight w:val="none"/>
                        <w:lang w:val="en-US" w:eastAsia="zh-CN"/>
                      </w:rPr>
                    </m:ctrlPr>
                  </m:sub>
                </m:sSub>
                <m:r>
                  <m:rPr>
                    <m:sty m:val="p"/>
                  </m:rPr>
                  <w:rPr>
                    <w:rFonts w:ascii="Cambria Math" w:hAnsi="Cambria Math" w:eastAsia="宋体"/>
                    <w:color w:val="auto"/>
                    <w:highlight w:val="none"/>
                    <w:lang w:val="en-US" w:eastAsia="zh-CN"/>
                  </w:rPr>
                  <m:t>,</m:t>
                </m:r>
                <m:sSub>
                  <m:sSubPr>
                    <m:ctrlPr>
                      <w:rPr>
                        <w:rFonts w:ascii="Cambria Math" w:hAnsi="Cambria Math" w:eastAsia="宋体"/>
                        <w:color w:val="auto"/>
                        <w:highlight w:val="none"/>
                        <w:lang w:val="en-US" w:eastAsia="zh-CN"/>
                      </w:rPr>
                    </m:ctrlPr>
                  </m:sSubPr>
                  <m:e>
                    <m:r>
                      <m:rPr>
                        <m:sty m:val="p"/>
                      </m:rPr>
                      <w:rPr>
                        <w:rFonts w:ascii="Cambria Math" w:hAnsi="Cambria Math" w:eastAsia="宋体"/>
                        <w:color w:val="auto"/>
                        <w:highlight w:val="none"/>
                        <w:lang w:val="en-US" w:eastAsia="zh-CN"/>
                      </w:rPr>
                      <m:t>φ</m:t>
                    </m:r>
                    <m:ctrlPr>
                      <w:rPr>
                        <w:rFonts w:ascii="Cambria Math" w:hAnsi="Cambria Math" w:eastAsia="宋体"/>
                        <w:color w:val="auto"/>
                        <w:highlight w:val="none"/>
                        <w:lang w:val="en-US" w:eastAsia="zh-CN"/>
                      </w:rPr>
                    </m:ctrlPr>
                  </m:e>
                  <m:sub>
                    <m:r>
                      <m:rPr>
                        <m:sty m:val="p"/>
                      </m:rPr>
                      <w:rPr>
                        <w:rFonts w:ascii="Cambria Math" w:hAnsi="Cambria Math" w:eastAsia="宋体"/>
                        <w:color w:val="auto"/>
                        <w:highlight w:val="none"/>
                        <w:lang w:val="en-US" w:eastAsia="zh-CN"/>
                      </w:rPr>
                      <m:t>m</m:t>
                    </m:r>
                    <m:ctrlPr>
                      <w:rPr>
                        <w:rFonts w:ascii="Cambria Math" w:hAnsi="Cambria Math" w:eastAsia="宋体"/>
                        <w:color w:val="auto"/>
                        <w:highlight w:val="none"/>
                        <w:lang w:val="en-US" w:eastAsia="zh-CN"/>
                      </w:rPr>
                    </m:ctrlPr>
                  </m:sub>
                </m:sSub>
                <m:ctrlPr>
                  <w:rPr>
                    <w:rFonts w:ascii="Cambria Math" w:hAnsi="Cambria Math" w:eastAsia="宋体"/>
                    <w:color w:val="auto"/>
                    <w:highlight w:val="none"/>
                    <w:lang w:val="en-US" w:eastAsia="zh-CN"/>
                  </w:rPr>
                </m:ctrlPr>
              </m:e>
            </m:d>
            <m:r>
              <m:rPr>
                <m:sty m:val="p"/>
              </m:rPr>
              <w:rPr>
                <w:rFonts w:ascii="Cambria Math" w:hAnsi="Cambria Math" w:eastAsia="宋体"/>
                <w:color w:val="auto"/>
                <w:highlight w:val="none"/>
                <w:lang w:val="en-US" w:eastAsia="zh-CN"/>
              </w:rPr>
              <m:t xml:space="preserve"> </m:t>
            </m:r>
            <m:ctrlPr>
              <w:rPr>
                <w:rFonts w:ascii="Cambria Math" w:hAnsi="Cambria Math" w:eastAsia="宋体"/>
                <w:color w:val="auto"/>
                <w:highlight w:val="none"/>
                <w:lang w:val="en-US" w:eastAsia="zh-CN"/>
              </w:rPr>
            </m:ctrlPr>
          </m:e>
        </m:nary>
      </m:oMath>
      <w:r>
        <w:rPr>
          <w:rFonts w:hint="eastAsia" w:eastAsia="宋体"/>
          <w:color w:val="auto"/>
          <w:highlight w:val="none"/>
          <w:lang w:val="en-US" w:eastAsia="zh-CN"/>
        </w:rPr>
        <w:t xml:space="preserve"> is to produce the global sum over the whole azimuth ranges for EIRP above the horizon in a given bin.</w:t>
      </w:r>
    </w:p>
    <w:p>
      <w:pPr>
        <w:pStyle w:val="134"/>
        <w:numPr>
          <w:ilvl w:val="0"/>
          <w:numId w:val="15"/>
        </w:numPr>
        <w:overflowPunct/>
        <w:autoSpaceDE/>
        <w:autoSpaceDN/>
        <w:adjustRightInd/>
        <w:spacing w:after="120"/>
        <w:ind w:left="720" w:firstLineChars="0"/>
        <w:textAlignment w:val="auto"/>
        <w:rPr>
          <w:rFonts w:eastAsia="宋体"/>
          <w:color w:val="auto"/>
          <w:highlight w:val="none"/>
          <w:lang w:val="en-US" w:eastAsia="zh-CN"/>
        </w:rPr>
      </w:pPr>
      <w:r>
        <w:rPr>
          <w:rFonts w:eastAsiaTheme="minorEastAsia"/>
          <w:color w:val="auto"/>
          <w:highlight w:val="none"/>
        </w:rPr>
        <w:t>Note: the equation is assuming the angles in radians and the elevation angle is from horizon rather than the coordinate system defined in 3GPP</w:t>
      </w:r>
      <w:r>
        <w:rPr>
          <w:rFonts w:hint="eastAsia" w:eastAsiaTheme="minorEastAsia"/>
          <w:color w:val="auto"/>
          <w:highlight w:val="none"/>
          <w:lang w:val="en-US" w:eastAsia="zh-CN"/>
        </w:rPr>
        <w:t>.</w:t>
      </w:r>
    </w:p>
    <w:p>
      <w:pPr>
        <w:pStyle w:val="134"/>
        <w:overflowPunct/>
        <w:autoSpaceDE/>
        <w:autoSpaceDN/>
        <w:adjustRightInd/>
        <w:spacing w:after="120"/>
        <w:ind w:firstLine="210" w:firstLineChars="100"/>
        <w:textAlignment w:val="auto"/>
        <w:rPr>
          <w:rFonts w:eastAsia="宋体"/>
          <w:color w:val="auto"/>
          <w:highlight w:val="none"/>
          <w:lang w:val="en-US" w:eastAsia="zh-CN"/>
        </w:rPr>
      </w:pPr>
      <w:r>
        <w:rPr>
          <w:rFonts w:hint="eastAsia" w:eastAsia="宋体"/>
          <w:color w:val="auto"/>
          <w:highlight w:val="none"/>
          <w:lang w:val="en-US" w:eastAsia="zh-CN"/>
        </w:rPr>
        <w:t xml:space="preserve">Note: the above equation should be carefully reviewed by companies. </w:t>
      </w:r>
    </w:p>
    <w:p>
      <w:pPr>
        <w:pStyle w:val="134"/>
        <w:overflowPunct/>
        <w:autoSpaceDE/>
        <w:autoSpaceDN/>
        <w:adjustRightInd/>
        <w:spacing w:after="120"/>
        <w:ind w:firstLine="0" w:firstLineChars="0"/>
        <w:textAlignment w:val="auto"/>
        <w:rPr>
          <w:iCs/>
          <w:color w:val="auto"/>
          <w:lang w:val="en-US" w:eastAsia="zh-CN"/>
        </w:rPr>
      </w:pPr>
    </w:p>
    <w:p>
      <w:pPr>
        <w:rPr>
          <w:iCs/>
          <w:color w:val="auto"/>
          <w:lang w:val="en-US" w:eastAsia="zh-CN"/>
        </w:rPr>
      </w:pPr>
      <w:r>
        <w:rPr>
          <w:rFonts w:hint="eastAsia"/>
          <w:b/>
          <w:bCs/>
          <w:iCs/>
          <w:color w:val="auto"/>
          <w:lang w:val="en-US" w:eastAsia="zh-CN"/>
        </w:rPr>
        <w:t>Issue 2-12  draft CRs</w:t>
      </w:r>
    </w:p>
    <w:p>
      <w:pPr>
        <w:keepNext/>
        <w:keepLines/>
        <w:pageBreakBefore w:val="0"/>
        <w:widowControl/>
        <w:numPr>
          <w:ilvl w:val="1"/>
          <w:numId w:val="0"/>
        </w:numPr>
        <w:kinsoku/>
        <w:wordWrap/>
        <w:overflowPunct w:val="0"/>
        <w:topLinePunct w:val="0"/>
        <w:autoSpaceDE w:val="0"/>
        <w:autoSpaceDN w:val="0"/>
        <w:bidi w:val="0"/>
        <w:adjustRightInd w:val="0"/>
        <w:snapToGrid/>
        <w:textAlignment w:val="baseline"/>
        <w:outlineLvl w:val="9"/>
        <w:rPr>
          <w:lang w:val="en-GB"/>
        </w:rPr>
      </w:pPr>
      <w:bookmarkStart w:id="6" w:name="_Toc37267694"/>
      <w:bookmarkStart w:id="7" w:name="_Toc107475092"/>
      <w:bookmarkStart w:id="8" w:name="_Toc138837779"/>
      <w:bookmarkStart w:id="9" w:name="_Toc21127623"/>
      <w:bookmarkStart w:id="10" w:name="_Toc36817384"/>
      <w:bookmarkStart w:id="11" w:name="_Toc53178330"/>
      <w:bookmarkStart w:id="12" w:name="_Toc123717687"/>
      <w:bookmarkStart w:id="13" w:name="_Toc107311881"/>
      <w:bookmarkStart w:id="14" w:name="_Toc131596025"/>
      <w:bookmarkStart w:id="15" w:name="_Toc29811832"/>
      <w:bookmarkStart w:id="16" w:name="_Toc107419465"/>
      <w:bookmarkStart w:id="17" w:name="_Toc123049195"/>
      <w:bookmarkStart w:id="18" w:name="_Toc74663406"/>
      <w:bookmarkStart w:id="19" w:name="_Toc124266667"/>
      <w:bookmarkStart w:id="20" w:name="_Toc131741023"/>
      <w:bookmarkStart w:id="21" w:name="_Toc131766557"/>
      <w:bookmarkStart w:id="22" w:name="_Toc82621947"/>
      <w:bookmarkStart w:id="23" w:name="_Toc61179489"/>
      <w:bookmarkStart w:id="24" w:name="_Toc115186365"/>
      <w:bookmarkStart w:id="25" w:name="_Toc53178781"/>
      <w:bookmarkStart w:id="26" w:name="_Toc114255685"/>
      <w:bookmarkStart w:id="27" w:name="_Toc61179019"/>
      <w:bookmarkStart w:id="28" w:name="_Toc123052117"/>
      <w:bookmarkStart w:id="29" w:name="_Toc156567600"/>
      <w:bookmarkStart w:id="30" w:name="_Toc37260306"/>
      <w:bookmarkStart w:id="31" w:name="_Toc124157263"/>
      <w:bookmarkStart w:id="32" w:name="_Toc90422794"/>
      <w:bookmarkStart w:id="33" w:name="_Toc45893610"/>
      <w:bookmarkStart w:id="34" w:name="_Toc67916785"/>
      <w:bookmarkStart w:id="35" w:name="_Toc106782990"/>
      <w:bookmarkStart w:id="36" w:name="_Toc44712297"/>
      <w:bookmarkStart w:id="37" w:name="_Toc123054586"/>
      <w:r>
        <w:rPr>
          <w:lang w:val="en-GB"/>
        </w:rPr>
        <w:t>9.9</w:t>
      </w:r>
      <w:r>
        <w:rPr>
          <w:lang w:val="en-GB"/>
        </w:rPr>
        <w:tab/>
      </w:r>
      <w:r>
        <w:rPr>
          <w:lang w:val="en-GB"/>
        </w:rPr>
        <w:t xml:space="preserve">OTA </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Pr>
          <w:lang w:val="en-GB"/>
        </w:rPr>
        <w:t xml:space="preserve">spatial emission </w:t>
      </w:r>
    </w:p>
    <w:p>
      <w:pPr>
        <w:keepNext/>
        <w:keepLines/>
        <w:pageBreakBefore w:val="0"/>
        <w:widowControl/>
        <w:numPr>
          <w:ilvl w:val="2"/>
          <w:numId w:val="0"/>
        </w:numPr>
        <w:kinsoku/>
        <w:wordWrap/>
        <w:overflowPunct w:val="0"/>
        <w:topLinePunct w:val="0"/>
        <w:autoSpaceDE w:val="0"/>
        <w:autoSpaceDN w:val="0"/>
        <w:bidi w:val="0"/>
        <w:adjustRightInd w:val="0"/>
        <w:snapToGrid/>
        <w:textAlignment w:val="baseline"/>
        <w:outlineLvl w:val="9"/>
        <w:rPr>
          <w:lang w:val="en-GB"/>
        </w:rPr>
      </w:pPr>
      <w:bookmarkStart w:id="38" w:name="_Toc53178782"/>
      <w:bookmarkStart w:id="39" w:name="_Toc90422795"/>
      <w:bookmarkStart w:id="40" w:name="_Toc115186366"/>
      <w:bookmarkStart w:id="41" w:name="_Toc82621948"/>
      <w:bookmarkStart w:id="42" w:name="_Toc124266668"/>
      <w:bookmarkStart w:id="43" w:name="_Toc21127624"/>
      <w:bookmarkStart w:id="44" w:name="_Toc37260307"/>
      <w:bookmarkStart w:id="45" w:name="_Toc74663407"/>
      <w:bookmarkStart w:id="46" w:name="_Toc123049196"/>
      <w:bookmarkStart w:id="47" w:name="_Toc107475093"/>
      <w:bookmarkStart w:id="48" w:name="_Toc131766558"/>
      <w:bookmarkStart w:id="49" w:name="_Toc37267695"/>
      <w:bookmarkStart w:id="50" w:name="_Toc53178331"/>
      <w:bookmarkStart w:id="51" w:name="_Toc107419466"/>
      <w:bookmarkStart w:id="52" w:name="_Toc67916786"/>
      <w:bookmarkStart w:id="53" w:name="_Toc29811833"/>
      <w:bookmarkStart w:id="54" w:name="_Toc131741024"/>
      <w:bookmarkStart w:id="55" w:name="_Toc61179020"/>
      <w:bookmarkStart w:id="56" w:name="_Toc123717688"/>
      <w:bookmarkStart w:id="57" w:name="_Toc107311882"/>
      <w:bookmarkStart w:id="58" w:name="_Toc45893611"/>
      <w:bookmarkStart w:id="59" w:name="_Toc44712298"/>
      <w:bookmarkStart w:id="60" w:name="_Toc131596026"/>
      <w:bookmarkStart w:id="61" w:name="_Toc61179490"/>
      <w:bookmarkStart w:id="62" w:name="_Toc156567601"/>
      <w:bookmarkStart w:id="63" w:name="_Toc123054587"/>
      <w:bookmarkStart w:id="64" w:name="_Toc123052118"/>
      <w:bookmarkStart w:id="65" w:name="_Toc106782991"/>
      <w:bookmarkStart w:id="66" w:name="_Toc36817385"/>
      <w:bookmarkStart w:id="67" w:name="_Toc138837780"/>
      <w:bookmarkStart w:id="68" w:name="_Toc124157264"/>
      <w:bookmarkStart w:id="69" w:name="_Toc114255686"/>
      <w:r>
        <w:rPr>
          <w:lang w:val="en-GB"/>
        </w:rPr>
        <w:t>9.9.1</w:t>
      </w:r>
      <w:r>
        <w:rPr>
          <w:lang w:val="en-GB"/>
        </w:rPr>
        <w:tab/>
      </w:r>
      <w:r>
        <w:rPr>
          <w:lang w:val="en-GB"/>
        </w:rPr>
        <w:t>General</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pPr>
        <w:rPr>
          <w:lang w:eastAsia="zh-CN"/>
        </w:rPr>
      </w:pPr>
      <w:r>
        <w:rPr>
          <w:lang w:eastAsia="zh-CN"/>
        </w:rPr>
        <w:t>OTA spatial emission requirements are defined to set upper limits on radiated power in specific directions.</w:t>
      </w:r>
    </w:p>
    <w:p>
      <w:pPr>
        <w:keepNext/>
        <w:keepLines/>
        <w:pageBreakBefore w:val="0"/>
        <w:widowControl/>
        <w:numPr>
          <w:ilvl w:val="2"/>
          <w:numId w:val="0"/>
        </w:numPr>
        <w:kinsoku/>
        <w:wordWrap/>
        <w:overflowPunct w:val="0"/>
        <w:topLinePunct w:val="0"/>
        <w:autoSpaceDE w:val="0"/>
        <w:autoSpaceDN w:val="0"/>
        <w:bidi w:val="0"/>
        <w:adjustRightInd w:val="0"/>
        <w:snapToGrid/>
        <w:textAlignment w:val="baseline"/>
        <w:outlineLvl w:val="9"/>
        <w:rPr>
          <w:lang w:val="en-GB"/>
        </w:rPr>
      </w:pPr>
      <w:bookmarkStart w:id="70" w:name="_Toc156567602"/>
      <w:bookmarkStart w:id="71" w:name="_Toc45893612"/>
      <w:bookmarkStart w:id="72" w:name="_Toc138837781"/>
      <w:bookmarkStart w:id="73" w:name="_Toc53178783"/>
      <w:bookmarkStart w:id="74" w:name="_Toc74663408"/>
      <w:bookmarkStart w:id="75" w:name="_Toc123717689"/>
      <w:bookmarkStart w:id="76" w:name="_Toc123049197"/>
      <w:bookmarkStart w:id="77" w:name="_Toc107475094"/>
      <w:bookmarkStart w:id="78" w:name="_Toc37260308"/>
      <w:bookmarkStart w:id="79" w:name="_Toc29811834"/>
      <w:bookmarkStart w:id="80" w:name="_Toc131766559"/>
      <w:bookmarkStart w:id="81" w:name="_Toc53178332"/>
      <w:bookmarkStart w:id="82" w:name="_Toc114255687"/>
      <w:bookmarkStart w:id="83" w:name="_Toc21127625"/>
      <w:bookmarkStart w:id="84" w:name="_Toc131596027"/>
      <w:bookmarkStart w:id="85" w:name="_Toc107419467"/>
      <w:bookmarkStart w:id="86" w:name="_Toc115186367"/>
      <w:bookmarkStart w:id="87" w:name="_Toc67916787"/>
      <w:bookmarkStart w:id="88" w:name="_Toc82621949"/>
      <w:bookmarkStart w:id="89" w:name="_Toc131741025"/>
      <w:bookmarkStart w:id="90" w:name="_Toc61179491"/>
      <w:bookmarkStart w:id="91" w:name="_Toc90422796"/>
      <w:bookmarkStart w:id="92" w:name="_Toc124266669"/>
      <w:bookmarkStart w:id="93" w:name="_Toc123052119"/>
      <w:bookmarkStart w:id="94" w:name="_Toc44712299"/>
      <w:bookmarkStart w:id="95" w:name="_Toc123054588"/>
      <w:bookmarkStart w:id="96" w:name="_Toc36817386"/>
      <w:bookmarkStart w:id="97" w:name="_Toc124157265"/>
      <w:bookmarkStart w:id="98" w:name="_Toc106782992"/>
      <w:bookmarkStart w:id="99" w:name="_Toc37267696"/>
      <w:bookmarkStart w:id="100" w:name="_Toc107311883"/>
      <w:bookmarkStart w:id="101" w:name="_Toc61179021"/>
      <w:r>
        <w:rPr>
          <w:lang w:val="en-GB"/>
        </w:rPr>
        <w:t>9.9.2</w:t>
      </w:r>
      <w:r>
        <w:rPr>
          <w:lang w:val="en-GB"/>
        </w:rPr>
        <w:tab/>
      </w:r>
      <w:r>
        <w:rPr>
          <w:lang w:val="en-GB"/>
        </w:rPr>
        <w:t>Protection of FSS UL</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pPr>
        <w:rPr>
          <w:lang w:val="en-US" w:eastAsia="zh-CN"/>
        </w:rPr>
      </w:pPr>
      <w:r>
        <w:rPr>
          <w:lang w:eastAsia="zh-CN"/>
        </w:rPr>
        <w:t xml:space="preserve">This requirement shall be applied to BS operating in band n104 to protect FSS </w:t>
      </w:r>
      <w:r>
        <w:t>(Earth-to-space) satellite</w:t>
      </w:r>
      <w:r>
        <w:rPr>
          <w:lang w:eastAsia="zh-CN"/>
        </w:rPr>
        <w:t xml:space="preserve"> receiver.</w:t>
      </w:r>
      <w:r>
        <w:rPr>
          <w:rFonts w:hint="eastAsia"/>
          <w:lang w:val="en-US" w:eastAsia="zh-CN"/>
        </w:rPr>
        <w:t xml:space="preserve"> </w:t>
      </w:r>
    </w:p>
    <w:p>
      <w:pPr>
        <w:keepNext/>
        <w:keepLines/>
        <w:pageBreakBefore w:val="0"/>
        <w:widowControl/>
        <w:numPr>
          <w:ilvl w:val="3"/>
          <w:numId w:val="0"/>
        </w:numPr>
        <w:kinsoku/>
        <w:wordWrap/>
        <w:overflowPunct w:val="0"/>
        <w:topLinePunct w:val="0"/>
        <w:autoSpaceDE w:val="0"/>
        <w:autoSpaceDN w:val="0"/>
        <w:bidi w:val="0"/>
        <w:adjustRightInd w:val="0"/>
        <w:snapToGrid/>
        <w:textAlignment w:val="baseline"/>
        <w:outlineLvl w:val="9"/>
        <w:rPr>
          <w:lang w:val="en-US"/>
        </w:rPr>
      </w:pPr>
      <w:bookmarkStart w:id="102" w:name="_Toc53178201"/>
      <w:bookmarkStart w:id="103" w:name="_Toc74663242"/>
      <w:bookmarkStart w:id="104" w:name="_Toc124157076"/>
      <w:bookmarkStart w:id="105" w:name="_Toc124266480"/>
      <w:bookmarkStart w:id="106" w:name="_Toc90422629"/>
      <w:bookmarkStart w:id="107" w:name="_Toc106782822"/>
      <w:bookmarkStart w:id="108" w:name="_Toc156567413"/>
      <w:bookmarkStart w:id="109" w:name="_Toc115186197"/>
      <w:bookmarkStart w:id="110" w:name="_Toc123054399"/>
      <w:bookmarkStart w:id="111" w:name="_Toc37260171"/>
      <w:bookmarkStart w:id="112" w:name="_Toc131740836"/>
      <w:bookmarkStart w:id="113" w:name="_Toc45893474"/>
      <w:bookmarkStart w:id="114" w:name="_Toc131766370"/>
      <w:bookmarkStart w:id="115" w:name="_Toc114255517"/>
      <w:bookmarkStart w:id="116" w:name="_Toc61178878"/>
      <w:bookmarkStart w:id="117" w:name="_Toc82621782"/>
      <w:bookmarkStart w:id="118" w:name="_Toc107311713"/>
      <w:bookmarkStart w:id="119" w:name="_Toc53178652"/>
      <w:bookmarkStart w:id="120" w:name="_Toc123049011"/>
      <w:bookmarkStart w:id="121" w:name="_Toc44712161"/>
      <w:bookmarkStart w:id="122" w:name="_Toc107474924"/>
      <w:bookmarkStart w:id="123" w:name="_Toc37267559"/>
      <w:bookmarkStart w:id="124" w:name="_Toc61179348"/>
      <w:bookmarkStart w:id="125" w:name="_Toc123051930"/>
      <w:bookmarkStart w:id="126" w:name="_Toc131595838"/>
      <w:bookmarkStart w:id="127" w:name="_Toc123717500"/>
      <w:bookmarkStart w:id="128" w:name="_Toc13080204"/>
      <w:bookmarkStart w:id="129" w:name="_Toc107419297"/>
      <w:bookmarkStart w:id="130" w:name="_Toc138837592"/>
      <w:bookmarkStart w:id="131" w:name="_Toc29811703"/>
      <w:bookmarkStart w:id="132" w:name="_Toc67916644"/>
      <w:bookmarkStart w:id="133" w:name="_Toc36817255"/>
      <w:r>
        <w:rPr>
          <w:lang w:val="en-GB"/>
        </w:rPr>
        <w:t>9.9.2.1</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r>
        <w:rPr>
          <w:lang w:val="en-GB"/>
        </w:rPr>
        <w:tab/>
      </w:r>
      <w:r>
        <w:rPr>
          <w:lang w:val="en-GB"/>
        </w:rPr>
        <w:t>Minimum requirement</w:t>
      </w:r>
      <w:r>
        <w:rPr>
          <w:rFonts w:hint="eastAsia"/>
          <w:lang w:val="en-US"/>
        </w:rPr>
        <w:t xml:space="preserve"> for BS type 1-H and BS type 1-O</w:t>
      </w:r>
    </w:p>
    <w:p>
      <w:pPr>
        <w:overflowPunct w:val="0"/>
        <w:autoSpaceDE w:val="0"/>
        <w:autoSpaceDN w:val="0"/>
        <w:adjustRightInd w:val="0"/>
        <w:textAlignment w:val="baseline"/>
        <w:rPr>
          <w:lang w:val="en-US" w:eastAsia="zh-CN"/>
        </w:rPr>
      </w:pPr>
      <w:r>
        <w:t xml:space="preserve">For BS type 1-H and BS type 1-O operating in band n104, the Expected EIRP (EEIRP) in the frequency range </w:t>
      </w:r>
      <w:r>
        <w:rPr>
          <w:lang w:eastAsia="zh-CN"/>
        </w:rPr>
        <w:t>6425 – 7075 MHz</w:t>
      </w:r>
      <w:r>
        <w:t xml:space="preserve"> </w:t>
      </w:r>
      <w:r>
        <w:rPr>
          <w:lang w:val="en-US" w:eastAsia="zh-CN"/>
        </w:rPr>
        <w:t>,</w:t>
      </w:r>
      <w:r>
        <w:t xml:space="preserve"> </w:t>
      </w:r>
      <w:r>
        <w:rPr>
          <w:lang w:val="en-US" w:eastAsia="zh-CN"/>
        </w:rPr>
        <w:t>shall not exceed the values specified in table 9.9.2.1-1.</w:t>
      </w:r>
    </w:p>
    <w:p>
      <w:pPr>
        <w:ind w:left="0" w:leftChars="0"/>
        <w:rPr>
          <w:rFonts w:hint="eastAsia"/>
          <w:lang w:val="en-US" w:eastAsia="zh-CN"/>
        </w:rPr>
      </w:pPr>
      <w:r>
        <w:rPr>
          <w:rFonts w:hint="eastAsia"/>
          <w:lang w:val="en-US" w:eastAsia="zh-CN"/>
        </w:rPr>
        <w:t>[</w:t>
      </w:r>
      <w:r>
        <w:t xml:space="preserve">EEIRP is </w:t>
      </w:r>
      <w:r>
        <w:rPr>
          <w:lang w:val="en-US"/>
        </w:rPr>
        <w:t xml:space="preserve">defined as the average value of the EIRP, with the averaging being performed over </w:t>
      </w:r>
      <w:r>
        <w:rPr>
          <w:rFonts w:hint="eastAsia"/>
          <w:lang w:val="en-US" w:eastAsia="zh-CN"/>
        </w:rPr>
        <w:t>azimuth</w:t>
      </w:r>
      <w:r>
        <w:rPr>
          <w:lang w:val="en-US"/>
        </w:rPr>
        <w:t xml:space="preserve"> angles from −180° to +180 ° and over the specified </w:t>
      </w:r>
      <w:r>
        <w:rPr>
          <w:rFonts w:hint="eastAsia"/>
          <w:lang w:val="en-US" w:eastAsia="zh-CN"/>
        </w:rPr>
        <w:t>elevation</w:t>
      </w:r>
      <w:r>
        <w:rPr>
          <w:lang w:val="en-US"/>
        </w:rPr>
        <w:t xml:space="preserve"> angle range [θ</w:t>
      </w:r>
      <w:r>
        <w:rPr>
          <w:vertAlign w:val="subscript"/>
          <w:lang w:val="en-US"/>
        </w:rPr>
        <w:t>L</w:t>
      </w:r>
      <w:r>
        <w:rPr>
          <w:lang w:val="en-US"/>
        </w:rPr>
        <w:t xml:space="preserve"> ≤ θ &lt; θ</w:t>
      </w:r>
      <w:r>
        <w:rPr>
          <w:vertAlign w:val="subscript"/>
          <w:lang w:val="en-US"/>
        </w:rPr>
        <w:t>H</w:t>
      </w:r>
      <w:r>
        <w:rPr>
          <w:lang w:val="en-US"/>
        </w:rPr>
        <w:t xml:space="preserve">] in table 9.9.2-1 </w:t>
      </w:r>
      <w:r>
        <w:rPr>
          <w:rFonts w:hint="eastAsia"/>
          <w:lang w:val="en-US" w:eastAsia="zh-CN"/>
        </w:rPr>
        <w:t>]</w:t>
      </w:r>
    </w:p>
    <w:p>
      <w:pPr>
        <w:ind w:left="200" w:leftChars="100"/>
        <w:rPr>
          <w:rFonts w:hint="eastAsia" w:eastAsia="宋体"/>
          <w:lang w:val="en-US" w:eastAsia="zh-CN"/>
        </w:rPr>
      </w:pPr>
      <w:r>
        <w:rPr>
          <w:rFonts w:hint="eastAsia"/>
          <w:lang w:val="en-US" w:eastAsia="zh-CN"/>
        </w:rPr>
        <w:t>[</w:t>
      </w:r>
      <w:r>
        <w:rPr>
          <w:lang w:val="en-US"/>
        </w:rPr>
        <w:t>With the BS</w:t>
      </w:r>
      <w:r>
        <w:rPr>
          <w:rFonts w:hint="eastAsia"/>
          <w:lang w:val="en-US" w:eastAsia="zh-CN"/>
        </w:rPr>
        <w:t xml:space="preserve"> </w:t>
      </w:r>
      <w:r>
        <w:rPr>
          <w:lang w:val="en-US"/>
        </w:rPr>
        <w:t xml:space="preserve">generating </w:t>
      </w:r>
      <w:r>
        <w:rPr>
          <w:i/>
        </w:rPr>
        <w:t>beam peak directions</w:t>
      </w:r>
      <w:r>
        <w:t> </w:t>
      </w:r>
      <w:r>
        <w:rPr>
          <w:lang w:val="en-US"/>
        </w:rPr>
        <w:t xml:space="preserve">within the </w:t>
      </w:r>
      <w:r>
        <w:rPr>
          <w:i/>
          <w:lang w:val="en-US"/>
        </w:rPr>
        <w:t>OTA peak directions set</w:t>
      </w:r>
      <w:r>
        <w:rPr>
          <w:lang w:val="en-US"/>
        </w:rPr>
        <w:t>.</w:t>
      </w:r>
      <w:r>
        <w:rPr>
          <w:rFonts w:hint="eastAsia"/>
          <w:lang w:val="en-US" w:eastAsia="zh-CN"/>
        </w:rPr>
        <w:t>]</w:t>
      </w:r>
    </w:p>
    <w:p>
      <w:pPr>
        <w:keepNext/>
        <w:keepLines/>
        <w:spacing w:after="0"/>
        <w:jc w:val="center"/>
        <w:rPr>
          <w:rFonts w:ascii="Arial" w:hAnsi="Arial"/>
          <w:b/>
        </w:rPr>
      </w:pPr>
      <w:r>
        <w:rPr>
          <w:rFonts w:ascii="Arial" w:hAnsi="Arial"/>
          <w:b/>
        </w:rPr>
        <w:t>Table 9.9.2.1-1: EEIRP limits as function of elevation above hori</w:t>
      </w:r>
      <w:r>
        <w:rPr>
          <w:rFonts w:hint="eastAsia" w:ascii="Arial" w:hAnsi="Arial"/>
          <w:b/>
          <w:lang w:val="en-US" w:eastAsia="zh-CN"/>
        </w:rPr>
        <w:t>z</w:t>
      </w:r>
      <w:r>
        <w:rPr>
          <w:rFonts w:ascii="Arial" w:hAnsi="Arial"/>
          <w:b/>
        </w:rPr>
        <w:t>on</w:t>
      </w:r>
    </w:p>
    <w:tbl>
      <w:tblPr>
        <w:tblStyle w:val="53"/>
        <w:tblW w:w="46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667"/>
        <w:gridCol w:w="19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667" w:type="dxa"/>
          </w:tcPr>
          <w:p>
            <w:pPr>
              <w:keepNext/>
              <w:keepLines/>
              <w:spacing w:after="0"/>
              <w:jc w:val="center"/>
              <w:rPr>
                <w:rFonts w:ascii="Arial" w:hAnsi="Arial"/>
                <w:b/>
                <w:sz w:val="18"/>
              </w:rPr>
            </w:pPr>
            <w:r>
              <w:rPr>
                <w:rFonts w:ascii="Arial" w:hAnsi="Arial"/>
                <w:b/>
                <w:sz w:val="18"/>
              </w:rPr>
              <w:t>Elevation angular range</w:t>
            </w:r>
          </w:p>
          <w:p>
            <w:pPr>
              <w:keepNext/>
              <w:keepLines/>
              <w:spacing w:after="0"/>
              <w:jc w:val="center"/>
              <w:rPr>
                <w:rFonts w:ascii="Arial" w:hAnsi="Arial"/>
                <w:b/>
                <w:sz w:val="18"/>
              </w:rPr>
            </w:pPr>
            <w:r>
              <w:rPr>
                <w:rFonts w:ascii="Arial" w:hAnsi="Arial" w:cs="Arial"/>
                <w:lang w:val="en-US"/>
              </w:rPr>
              <w:t>[θ</w:t>
            </w:r>
            <w:r>
              <w:rPr>
                <w:rFonts w:ascii="Arial" w:hAnsi="Arial" w:cs="Arial"/>
                <w:vertAlign w:val="subscript"/>
                <w:lang w:val="en-US"/>
              </w:rPr>
              <w:t>L</w:t>
            </w:r>
            <w:r>
              <w:rPr>
                <w:rFonts w:ascii="Arial" w:hAnsi="Arial" w:cs="Arial"/>
                <w:lang w:val="en-US"/>
              </w:rPr>
              <w:t xml:space="preserve"> ≤ θ &lt; θ</w:t>
            </w:r>
            <w:r>
              <w:rPr>
                <w:rFonts w:ascii="Arial" w:hAnsi="Arial" w:cs="Arial"/>
                <w:vertAlign w:val="subscript"/>
                <w:lang w:val="en-US"/>
              </w:rPr>
              <w:t>H</w:t>
            </w:r>
            <w:r>
              <w:rPr>
                <w:rFonts w:ascii="Arial" w:hAnsi="Arial" w:cs="Arial"/>
                <w:lang w:val="en-US"/>
              </w:rPr>
              <w:t xml:space="preserve">] </w:t>
            </w:r>
            <w:r>
              <w:rPr>
                <w:rFonts w:ascii="Arial" w:hAnsi="Arial"/>
                <w:b/>
                <w:sz w:val="18"/>
              </w:rPr>
              <w:t>(Degrees)</w:t>
            </w:r>
          </w:p>
        </w:tc>
        <w:tc>
          <w:tcPr>
            <w:tcW w:w="1955" w:type="dxa"/>
          </w:tcPr>
          <w:p>
            <w:pPr>
              <w:keepNext/>
              <w:keepLines/>
              <w:spacing w:after="0"/>
              <w:jc w:val="center"/>
              <w:rPr>
                <w:rFonts w:ascii="Arial" w:hAnsi="Arial"/>
                <w:b/>
                <w:sz w:val="18"/>
              </w:rPr>
            </w:pPr>
            <w:r>
              <w:rPr>
                <w:rFonts w:ascii="Arial" w:hAnsi="Arial"/>
                <w:b/>
                <w:sz w:val="18"/>
              </w:rPr>
              <w:t>EEIRP limit</w:t>
            </w:r>
            <w:r>
              <w:rPr>
                <w:rFonts w:ascii="Arial" w:hAnsi="Arial"/>
                <w:b/>
                <w:sz w:val="18"/>
              </w:rPr>
              <w:br w:type="textWrapping"/>
            </w:r>
            <w:r>
              <w:rPr>
                <w:rFonts w:ascii="Arial" w:hAnsi="Arial"/>
                <w:b/>
                <w:sz w:val="18"/>
              </w:rPr>
              <w:t>(dBm/MHz)</w:t>
            </w:r>
          </w:p>
          <w:p>
            <w:pPr>
              <w:keepNext/>
              <w:keepLines/>
              <w:spacing w:after="0"/>
              <w:jc w:val="center"/>
              <w:rPr>
                <w:rFonts w:ascii="Arial" w:hAnsi="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67" w:type="dxa"/>
          </w:tcPr>
          <w:p>
            <w:pPr>
              <w:keepNext/>
              <w:keepLines/>
              <w:spacing w:after="0"/>
              <w:jc w:val="center"/>
              <w:rPr>
                <w:rFonts w:ascii="Arial" w:hAnsi="Arial"/>
                <w:bCs/>
                <w:sz w:val="18"/>
              </w:rPr>
            </w:pPr>
            <w:r>
              <w:rPr>
                <w:rFonts w:ascii="Arial" w:hAnsi="Arial"/>
                <w:bCs/>
                <w:sz w:val="18"/>
              </w:rPr>
              <w:t>0</w:t>
            </w:r>
            <w:r>
              <w:rPr>
                <w:rFonts w:ascii="Arial" w:hAnsi="Arial"/>
                <w:bCs/>
                <w:sz w:val="18"/>
                <w:u w:val="single"/>
              </w:rPr>
              <w:t>&lt;</w:t>
            </w:r>
            <w:r>
              <w:rPr>
                <w:rFonts w:ascii="Symbol" w:hAnsi="Symbol"/>
                <w:bCs/>
                <w:sz w:val="18"/>
              </w:rPr>
              <w:t></w:t>
            </w:r>
            <w:r>
              <w:rPr>
                <w:rFonts w:ascii="Arial" w:hAnsi="Arial"/>
                <w:bCs/>
                <w:sz w:val="18"/>
              </w:rPr>
              <w:t>&lt;5</w:t>
            </w:r>
          </w:p>
        </w:tc>
        <w:tc>
          <w:tcPr>
            <w:tcW w:w="1955" w:type="dxa"/>
          </w:tcPr>
          <w:p>
            <w:pPr>
              <w:keepNext/>
              <w:keepLines/>
              <w:spacing w:after="0"/>
              <w:jc w:val="center"/>
              <w:rPr>
                <w:rFonts w:ascii="Arial" w:hAnsi="Arial"/>
                <w:sz w:val="18"/>
                <w:szCs w:val="18"/>
                <w:lang w:eastAsia="zh-CN"/>
              </w:rPr>
            </w:pPr>
            <w:r>
              <w:rPr>
                <w:rFonts w:ascii="Arial" w:hAnsi="Arial"/>
                <w:sz w:val="18"/>
                <w:szCs w:val="18"/>
                <w:lang w:eastAsia="zh-CN"/>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67" w:type="dxa"/>
          </w:tcPr>
          <w:p>
            <w:pPr>
              <w:keepNext/>
              <w:keepLines/>
              <w:spacing w:after="0"/>
              <w:jc w:val="center"/>
              <w:rPr>
                <w:rFonts w:ascii="Arial" w:hAnsi="Arial"/>
                <w:sz w:val="18"/>
                <w:lang w:eastAsia="zh-CN"/>
              </w:rPr>
            </w:pPr>
            <w:r>
              <w:rPr>
                <w:rFonts w:ascii="Arial" w:hAnsi="Arial"/>
                <w:bCs/>
                <w:sz w:val="18"/>
              </w:rPr>
              <w:t>5</w:t>
            </w:r>
            <w:r>
              <w:rPr>
                <w:rFonts w:ascii="Arial" w:hAnsi="Arial"/>
                <w:bCs/>
                <w:sz w:val="18"/>
                <w:u w:val="single"/>
              </w:rPr>
              <w:t>&lt;</w:t>
            </w:r>
            <w:r>
              <w:rPr>
                <w:rFonts w:ascii="Symbol" w:hAnsi="Symbol"/>
                <w:bCs/>
                <w:sz w:val="18"/>
              </w:rPr>
              <w:t></w:t>
            </w:r>
            <w:r>
              <w:rPr>
                <w:rFonts w:ascii="Arial" w:hAnsi="Arial"/>
                <w:bCs/>
                <w:sz w:val="18"/>
              </w:rPr>
              <w:t>&lt;10</w:t>
            </w:r>
          </w:p>
        </w:tc>
        <w:tc>
          <w:tcPr>
            <w:tcW w:w="1955" w:type="dxa"/>
          </w:tcPr>
          <w:p>
            <w:pPr>
              <w:keepNext/>
              <w:keepLines/>
              <w:spacing w:after="0"/>
              <w:jc w:val="center"/>
              <w:rPr>
                <w:rFonts w:ascii="Arial" w:hAnsi="Arial"/>
                <w:sz w:val="18"/>
                <w:lang w:eastAsia="zh-CN"/>
              </w:rPr>
            </w:pPr>
            <w:r>
              <w:rPr>
                <w:rFonts w:ascii="Arial" w:hAnsi="Arial"/>
                <w:sz w:val="18"/>
                <w:lang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67" w:type="dxa"/>
          </w:tcPr>
          <w:p>
            <w:pPr>
              <w:keepNext/>
              <w:keepLines/>
              <w:spacing w:after="0"/>
              <w:jc w:val="center"/>
              <w:rPr>
                <w:rFonts w:ascii="Arial" w:hAnsi="Arial"/>
                <w:sz w:val="18"/>
                <w:lang w:eastAsia="zh-CN"/>
              </w:rPr>
            </w:pPr>
            <w:r>
              <w:rPr>
                <w:rFonts w:ascii="Arial" w:hAnsi="Arial"/>
                <w:bCs/>
                <w:sz w:val="18"/>
              </w:rPr>
              <w:t>10</w:t>
            </w:r>
            <w:r>
              <w:rPr>
                <w:rFonts w:ascii="Arial" w:hAnsi="Arial"/>
                <w:bCs/>
                <w:sz w:val="18"/>
                <w:u w:val="single"/>
              </w:rPr>
              <w:t>&lt;</w:t>
            </w:r>
            <w:r>
              <w:rPr>
                <w:rFonts w:ascii="Symbol" w:hAnsi="Symbol"/>
                <w:bCs/>
                <w:sz w:val="18"/>
              </w:rPr>
              <w:t></w:t>
            </w:r>
            <w:r>
              <w:rPr>
                <w:rFonts w:ascii="Arial" w:hAnsi="Arial"/>
                <w:bCs/>
                <w:sz w:val="18"/>
              </w:rPr>
              <w:t>&lt;15</w:t>
            </w:r>
          </w:p>
        </w:tc>
        <w:tc>
          <w:tcPr>
            <w:tcW w:w="1955" w:type="dxa"/>
          </w:tcPr>
          <w:p>
            <w:pPr>
              <w:keepNext/>
              <w:keepLines/>
              <w:spacing w:after="0"/>
              <w:jc w:val="center"/>
              <w:rPr>
                <w:rFonts w:ascii="Arial" w:hAnsi="Arial"/>
                <w:sz w:val="18"/>
                <w:lang w:eastAsia="zh-CN"/>
              </w:rPr>
            </w:pPr>
            <w:r>
              <w:rPr>
                <w:rFonts w:ascii="Arial" w:hAnsi="Arial"/>
                <w:sz w:val="18"/>
                <w:lang w:eastAsia="zh-CN"/>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67" w:type="dxa"/>
          </w:tcPr>
          <w:p>
            <w:pPr>
              <w:keepNext/>
              <w:keepLines/>
              <w:spacing w:after="0"/>
              <w:jc w:val="center"/>
              <w:rPr>
                <w:rFonts w:ascii="Arial" w:hAnsi="Arial"/>
                <w:sz w:val="18"/>
                <w:lang w:eastAsia="zh-CN"/>
              </w:rPr>
            </w:pPr>
            <w:r>
              <w:rPr>
                <w:rFonts w:ascii="Arial" w:hAnsi="Arial"/>
                <w:bCs/>
                <w:sz w:val="18"/>
              </w:rPr>
              <w:t>15</w:t>
            </w:r>
            <w:r>
              <w:rPr>
                <w:rFonts w:ascii="Arial" w:hAnsi="Arial"/>
                <w:bCs/>
                <w:sz w:val="18"/>
                <w:u w:val="single"/>
              </w:rPr>
              <w:t>&lt;</w:t>
            </w:r>
            <w:r>
              <w:rPr>
                <w:rFonts w:ascii="Symbol" w:hAnsi="Symbol"/>
                <w:bCs/>
                <w:sz w:val="18"/>
              </w:rPr>
              <w:t></w:t>
            </w:r>
            <w:r>
              <w:rPr>
                <w:rFonts w:ascii="Arial" w:hAnsi="Arial"/>
                <w:bCs/>
                <w:sz w:val="18"/>
              </w:rPr>
              <w:t>&lt;20</w:t>
            </w:r>
          </w:p>
        </w:tc>
        <w:tc>
          <w:tcPr>
            <w:tcW w:w="1955" w:type="dxa"/>
          </w:tcPr>
          <w:p>
            <w:pPr>
              <w:keepNext/>
              <w:keepLines/>
              <w:spacing w:after="0"/>
              <w:jc w:val="center"/>
              <w:rPr>
                <w:rFonts w:ascii="Arial" w:hAnsi="Arial"/>
                <w:sz w:val="18"/>
                <w:lang w:eastAsia="zh-CN"/>
              </w:rPr>
            </w:pPr>
            <w:r>
              <w:rPr>
                <w:rFonts w:ascii="Arial" w:hAnsi="Arial"/>
                <w:sz w:val="18"/>
                <w:lang w:eastAsia="zh-C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67" w:type="dxa"/>
          </w:tcPr>
          <w:p>
            <w:pPr>
              <w:keepNext/>
              <w:keepLines/>
              <w:spacing w:after="0"/>
              <w:jc w:val="center"/>
              <w:rPr>
                <w:rFonts w:ascii="Arial" w:hAnsi="Arial"/>
                <w:sz w:val="18"/>
                <w:lang w:eastAsia="zh-CN"/>
              </w:rPr>
            </w:pPr>
            <w:r>
              <w:rPr>
                <w:rFonts w:ascii="Arial" w:hAnsi="Arial"/>
                <w:bCs/>
                <w:sz w:val="18"/>
              </w:rPr>
              <w:t>20</w:t>
            </w:r>
            <w:r>
              <w:rPr>
                <w:rFonts w:ascii="Arial" w:hAnsi="Arial"/>
                <w:bCs/>
                <w:sz w:val="18"/>
                <w:u w:val="single"/>
              </w:rPr>
              <w:t>&lt;</w:t>
            </w:r>
            <w:r>
              <w:rPr>
                <w:rFonts w:ascii="Symbol" w:hAnsi="Symbol"/>
                <w:bCs/>
                <w:sz w:val="18"/>
              </w:rPr>
              <w:t></w:t>
            </w:r>
            <w:r>
              <w:rPr>
                <w:rFonts w:ascii="Arial" w:hAnsi="Arial"/>
                <w:bCs/>
                <w:sz w:val="18"/>
              </w:rPr>
              <w:t>&lt;30</w:t>
            </w:r>
          </w:p>
        </w:tc>
        <w:tc>
          <w:tcPr>
            <w:tcW w:w="1955" w:type="dxa"/>
          </w:tcPr>
          <w:p>
            <w:pPr>
              <w:keepNext/>
              <w:keepLines/>
              <w:spacing w:after="0"/>
              <w:jc w:val="center"/>
              <w:rPr>
                <w:rFonts w:ascii="Arial" w:hAnsi="Arial"/>
                <w:sz w:val="18"/>
                <w:lang w:eastAsia="zh-CN"/>
              </w:rPr>
            </w:pPr>
            <w:r>
              <w:rPr>
                <w:rFonts w:ascii="Arial" w:hAnsi="Arial"/>
                <w:sz w:val="18"/>
                <w:lang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67" w:type="dxa"/>
          </w:tcPr>
          <w:p>
            <w:pPr>
              <w:keepNext/>
              <w:keepLines/>
              <w:spacing w:after="0"/>
              <w:jc w:val="center"/>
              <w:rPr>
                <w:rFonts w:ascii="Arial" w:hAnsi="Arial"/>
                <w:sz w:val="18"/>
                <w:lang w:eastAsia="zh-CN"/>
              </w:rPr>
            </w:pPr>
            <w:r>
              <w:rPr>
                <w:rFonts w:ascii="Arial" w:hAnsi="Arial"/>
                <w:bCs/>
                <w:sz w:val="18"/>
              </w:rPr>
              <w:t>30</w:t>
            </w:r>
            <w:r>
              <w:rPr>
                <w:rFonts w:ascii="Arial" w:hAnsi="Arial"/>
                <w:bCs/>
                <w:sz w:val="18"/>
                <w:u w:val="single"/>
              </w:rPr>
              <w:t>&lt;</w:t>
            </w:r>
            <w:r>
              <w:rPr>
                <w:rFonts w:ascii="Symbol" w:hAnsi="Symbol"/>
                <w:bCs/>
                <w:sz w:val="18"/>
              </w:rPr>
              <w:t></w:t>
            </w:r>
            <w:r>
              <w:rPr>
                <w:rFonts w:ascii="Arial" w:hAnsi="Arial"/>
                <w:bCs/>
                <w:sz w:val="18"/>
              </w:rPr>
              <w:t>&lt;60</w:t>
            </w:r>
          </w:p>
        </w:tc>
        <w:tc>
          <w:tcPr>
            <w:tcW w:w="1955" w:type="dxa"/>
          </w:tcPr>
          <w:p>
            <w:pPr>
              <w:keepNext/>
              <w:keepLines/>
              <w:spacing w:after="0"/>
              <w:jc w:val="center"/>
              <w:rPr>
                <w:rFonts w:ascii="Arial" w:hAnsi="Arial"/>
                <w:sz w:val="18"/>
                <w:lang w:eastAsia="zh-CN"/>
              </w:rPr>
            </w:pPr>
            <w:r>
              <w:rPr>
                <w:rFonts w:ascii="Arial" w:hAnsi="Arial"/>
                <w:sz w:val="18"/>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67" w:type="dxa"/>
          </w:tcPr>
          <w:p>
            <w:pPr>
              <w:keepNext/>
              <w:keepLines/>
              <w:spacing w:after="0"/>
              <w:jc w:val="center"/>
              <w:rPr>
                <w:rFonts w:ascii="Arial" w:hAnsi="Arial"/>
                <w:sz w:val="18"/>
                <w:lang w:eastAsia="zh-CN"/>
              </w:rPr>
            </w:pPr>
            <w:r>
              <w:rPr>
                <w:rFonts w:ascii="Arial" w:hAnsi="Arial"/>
                <w:bCs/>
                <w:sz w:val="18"/>
              </w:rPr>
              <w:t>60</w:t>
            </w:r>
            <w:r>
              <w:rPr>
                <w:rFonts w:ascii="Arial" w:hAnsi="Arial"/>
                <w:bCs/>
                <w:sz w:val="18"/>
                <w:u w:val="single"/>
              </w:rPr>
              <w:t>&lt;</w:t>
            </w:r>
            <w:r>
              <w:rPr>
                <w:rFonts w:ascii="Symbol" w:hAnsi="Symbol"/>
                <w:bCs/>
                <w:sz w:val="18"/>
              </w:rPr>
              <w:t></w:t>
            </w:r>
            <w:r>
              <w:rPr>
                <w:rFonts w:ascii="Arial" w:hAnsi="Arial"/>
                <w:bCs/>
                <w:sz w:val="18"/>
              </w:rPr>
              <w:t>&lt;90</w:t>
            </w:r>
          </w:p>
        </w:tc>
        <w:tc>
          <w:tcPr>
            <w:tcW w:w="1955" w:type="dxa"/>
          </w:tcPr>
          <w:p>
            <w:pPr>
              <w:keepNext/>
              <w:keepLines/>
              <w:spacing w:after="0"/>
              <w:jc w:val="center"/>
              <w:rPr>
                <w:rFonts w:ascii="Arial" w:hAnsi="Arial"/>
                <w:sz w:val="18"/>
                <w:lang w:eastAsia="zh-CN"/>
              </w:rPr>
            </w:pPr>
            <w:r>
              <w:rPr>
                <w:rFonts w:ascii="Arial" w:hAnsi="Arial"/>
                <w:sz w:val="18"/>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96" w:hRule="atLeast"/>
          <w:jc w:val="center"/>
        </w:trPr>
        <w:tc>
          <w:tcPr>
            <w:tcW w:w="4622" w:type="dxa"/>
            <w:gridSpan w:val="2"/>
          </w:tcPr>
          <w:p>
            <w:pPr>
              <w:spacing w:after="0"/>
              <w:rPr>
                <w:lang w:val="en-US" w:eastAsia="zh-CN"/>
              </w:rPr>
            </w:pPr>
            <w:r>
              <w:rPr>
                <w:rFonts w:hint="eastAsia"/>
                <w:color w:val="000000"/>
                <w:sz w:val="19"/>
                <w:szCs w:val="19"/>
                <w:lang w:val="en-US" w:eastAsia="zh-CN" w:bidi="ar"/>
              </w:rPr>
              <w:t xml:space="preserve">Note 2: </w:t>
            </w:r>
            <w:r>
              <w:rPr>
                <w:color w:val="0070C0"/>
                <w:lang w:val="en-US" w:eastAsia="zh-CN"/>
              </w:rPr>
              <w:t>The requirement shall apply to all supported mechanical tilts.</w:t>
            </w:r>
          </w:p>
        </w:tc>
      </w:tr>
    </w:tbl>
    <w:p>
      <w:pPr>
        <w:pStyle w:val="134"/>
        <w:overflowPunct/>
        <w:autoSpaceDE/>
        <w:autoSpaceDN/>
        <w:adjustRightInd/>
        <w:spacing w:after="120"/>
        <w:ind w:firstLine="0" w:firstLineChars="0"/>
        <w:textAlignment w:val="auto"/>
        <w:rPr>
          <w:iCs/>
          <w:color w:val="0070C0"/>
          <w:lang w:val="en-US" w:eastAsia="zh-CN"/>
        </w:rPr>
      </w:pPr>
    </w:p>
    <w:p>
      <w:pPr>
        <w:overflowPunct w:val="0"/>
        <w:autoSpaceDE w:val="0"/>
        <w:autoSpaceDN w:val="0"/>
        <w:adjustRightInd w:val="0"/>
        <w:jc w:val="center"/>
        <w:textAlignment w:val="baseline"/>
        <w:rPr>
          <w:color w:val="FF0000"/>
          <w:sz w:val="28"/>
          <w:szCs w:val="28"/>
        </w:rPr>
      </w:pPr>
      <w:r>
        <w:rPr>
          <w:lang w:val="en-US" w:eastAsia="zh-CN"/>
        </w:rPr>
        <w:drawing>
          <wp:inline distT="0" distB="0" distL="0" distR="0">
            <wp:extent cx="3274060" cy="2316480"/>
            <wp:effectExtent l="0" t="0" r="0" b="0"/>
            <wp:docPr id="4" name="Picture 1" descr="A diagram of a sphere with lines and circ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descr="A diagram of a sphere with lines and circles&#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3274060" cy="2316480"/>
                    </a:xfrm>
                    <a:prstGeom prst="rect">
                      <a:avLst/>
                    </a:prstGeom>
                    <a:noFill/>
                  </pic:spPr>
                </pic:pic>
              </a:graphicData>
            </a:graphic>
          </wp:inline>
        </w:drawing>
      </w:r>
    </w:p>
    <w:p>
      <w:pPr>
        <w:keepLines/>
        <w:overflowPunct w:val="0"/>
        <w:autoSpaceDE w:val="0"/>
        <w:autoSpaceDN w:val="0"/>
        <w:adjustRightInd w:val="0"/>
        <w:spacing w:after="240"/>
        <w:jc w:val="center"/>
        <w:textAlignment w:val="baseline"/>
        <w:rPr>
          <w:rFonts w:eastAsiaTheme="minorEastAsia"/>
          <w:lang w:eastAsia="zh-CN"/>
        </w:rPr>
      </w:pPr>
      <w:r>
        <w:rPr>
          <w:rFonts w:ascii="Arial" w:hAnsi="Arial" w:eastAsia="Yu Mincho"/>
          <w:b/>
          <w:lang w:eastAsia="zh-CN"/>
        </w:rPr>
        <w:t xml:space="preserve">Figure </w:t>
      </w:r>
      <w:r>
        <w:rPr>
          <w:rFonts w:ascii="Arial" w:hAnsi="Arial"/>
          <w:b/>
        </w:rPr>
        <w:t>9.9.2.1</w:t>
      </w:r>
      <w:r>
        <w:rPr>
          <w:rFonts w:ascii="Arial" w:hAnsi="Arial" w:eastAsia="Yu Mincho"/>
          <w:b/>
          <w:lang w:eastAsia="zh-CN"/>
        </w:rPr>
        <w:t>-1: Definitions of [θ</w:t>
      </w:r>
      <w:r>
        <w:rPr>
          <w:rFonts w:ascii="Arial" w:hAnsi="Arial" w:eastAsia="Yu Mincho"/>
          <w:b/>
          <w:vertAlign w:val="subscript"/>
          <w:lang w:eastAsia="zh-CN"/>
        </w:rPr>
        <w:t xml:space="preserve">L </w:t>
      </w:r>
      <w:r>
        <w:rPr>
          <w:rFonts w:ascii="Arial" w:hAnsi="Arial" w:eastAsia="Yu Mincho"/>
          <w:b/>
          <w:lang w:eastAsia="zh-CN"/>
        </w:rPr>
        <w:t>and θ</w:t>
      </w:r>
      <w:r>
        <w:rPr>
          <w:rFonts w:ascii="Arial" w:hAnsi="Arial" w:eastAsia="Yu Mincho"/>
          <w:b/>
          <w:vertAlign w:val="subscript"/>
          <w:lang w:eastAsia="zh-CN"/>
        </w:rPr>
        <w:t>H</w:t>
      </w:r>
      <w:r>
        <w:rPr>
          <w:rFonts w:ascii="Arial" w:hAnsi="Arial" w:eastAsia="Yu Mincho"/>
          <w:b/>
          <w:lang w:eastAsia="zh-CN"/>
        </w:rPr>
        <w:t>] angles.</w:t>
      </w:r>
    </w:p>
    <w:p>
      <w:pPr>
        <w:pStyle w:val="4"/>
        <w:rPr>
          <w:lang w:eastAsia="ja-JP"/>
        </w:rPr>
      </w:pPr>
      <w:r>
        <w:rPr>
          <w:lang w:eastAsia="ja-JP"/>
        </w:rPr>
        <w:t>2.4.2</w:t>
      </w:r>
      <w:r>
        <w:rPr>
          <w:lang w:eastAsia="ja-JP"/>
        </w:rPr>
        <w:tab/>
      </w:r>
      <w:r>
        <w:rPr>
          <w:lang w:eastAsia="ja-JP"/>
        </w:rPr>
        <w:t>Remaining Open issues</w:t>
      </w:r>
    </w:p>
    <w:p>
      <w:pPr>
        <w:rPr>
          <w:rFonts w:hint="default" w:eastAsiaTheme="minorEastAsia"/>
          <w:lang w:val="en-US" w:eastAsia="zh-CN"/>
        </w:rPr>
      </w:pPr>
      <w:r>
        <w:rPr>
          <w:rFonts w:hint="eastAsia" w:eastAsiaTheme="minorEastAsia"/>
          <w:lang w:val="en-US" w:eastAsia="zh-CN"/>
        </w:rPr>
        <w:t>Core part:</w:t>
      </w:r>
    </w:p>
    <w:p>
      <w:pPr>
        <w:rPr>
          <w:b/>
          <w:bCs/>
          <w:iCs/>
          <w:color w:val="auto"/>
          <w:lang w:val="en-US" w:eastAsia="zh-CN"/>
        </w:rPr>
      </w:pPr>
      <w:r>
        <w:rPr>
          <w:rFonts w:hint="eastAsia"/>
          <w:b/>
          <w:bCs/>
          <w:iCs/>
          <w:color w:val="auto"/>
          <w:lang w:val="en-US" w:eastAsia="zh-CN"/>
        </w:rPr>
        <w:t>Issue 2-8  Expected EIRP sampling grid for average EIRP</w:t>
      </w:r>
    </w:p>
    <w:p>
      <w:pPr>
        <w:pStyle w:val="134"/>
        <w:numPr>
          <w:ilvl w:val="0"/>
          <w:numId w:val="15"/>
        </w:numPr>
        <w:overflowPunct/>
        <w:autoSpaceDE/>
        <w:autoSpaceDN/>
        <w:adjustRightInd/>
        <w:spacing w:after="120"/>
        <w:ind w:left="720" w:firstLineChars="0"/>
        <w:textAlignment w:val="auto"/>
        <w:rPr>
          <w:rFonts w:eastAsia="宋体"/>
          <w:color w:val="auto"/>
          <w:lang w:val="en-US" w:eastAsia="zh-CN"/>
        </w:rPr>
      </w:pPr>
      <w:r>
        <w:rPr>
          <w:rFonts w:hint="eastAsia" w:eastAsia="宋体"/>
          <w:color w:val="auto"/>
          <w:szCs w:val="24"/>
          <w:lang w:val="en-US" w:eastAsia="zh-CN"/>
        </w:rPr>
        <w:t xml:space="preserve">Recommended for further discussion: </w:t>
      </w:r>
    </w:p>
    <w:p>
      <w:pPr>
        <w:pStyle w:val="134"/>
        <w:numPr>
          <w:ilvl w:val="1"/>
          <w:numId w:val="15"/>
        </w:numPr>
        <w:overflowPunct/>
        <w:autoSpaceDE/>
        <w:autoSpaceDN/>
        <w:adjustRightInd/>
        <w:spacing w:after="120"/>
        <w:ind w:left="1440" w:firstLineChars="0"/>
        <w:textAlignment w:val="auto"/>
        <w:rPr>
          <w:rFonts w:eastAsia="宋体"/>
          <w:color w:val="auto"/>
          <w:lang w:val="en-US" w:eastAsia="zh-CN"/>
        </w:rPr>
      </w:pPr>
      <w:r>
        <w:rPr>
          <w:rFonts w:hint="eastAsia" w:eastAsia="宋体"/>
          <w:color w:val="auto"/>
          <w:szCs w:val="24"/>
          <w:lang w:val="en-US" w:eastAsia="zh-CN"/>
        </w:rPr>
        <w:t xml:space="preserve"> </w:t>
      </w:r>
      <w:r>
        <w:rPr>
          <w:rFonts w:hint="eastAsia"/>
          <w:iCs/>
          <w:color w:val="auto"/>
          <w:lang w:val="en-US" w:eastAsia="zh-CN"/>
        </w:rPr>
        <w:t>Need further discussions</w:t>
      </w:r>
    </w:p>
    <w:p>
      <w:pPr>
        <w:rPr>
          <w:b/>
          <w:bCs/>
          <w:iCs/>
          <w:color w:val="auto"/>
          <w:lang w:val="en-US" w:eastAsia="zh-CN"/>
        </w:rPr>
      </w:pPr>
      <w:r>
        <w:rPr>
          <w:rFonts w:hint="eastAsia"/>
          <w:b/>
          <w:bCs/>
          <w:iCs/>
          <w:color w:val="auto"/>
          <w:lang w:val="en-US" w:eastAsia="zh-CN"/>
        </w:rPr>
        <w:t>Issue 2-9  Other related with conformance testing declaration and RF channels</w:t>
      </w:r>
    </w:p>
    <w:p>
      <w:pPr>
        <w:pStyle w:val="134"/>
        <w:numPr>
          <w:ilvl w:val="0"/>
          <w:numId w:val="15"/>
        </w:numPr>
        <w:overflowPunct/>
        <w:autoSpaceDE/>
        <w:autoSpaceDN/>
        <w:adjustRightInd/>
        <w:spacing w:after="120"/>
        <w:ind w:left="720" w:firstLineChars="0"/>
        <w:textAlignment w:val="auto"/>
        <w:rPr>
          <w:rFonts w:eastAsia="宋体"/>
          <w:color w:val="auto"/>
          <w:lang w:val="en-US" w:eastAsia="zh-CN"/>
        </w:rPr>
      </w:pPr>
      <w:r>
        <w:rPr>
          <w:rFonts w:hint="eastAsia" w:eastAsia="宋体"/>
          <w:color w:val="auto"/>
          <w:szCs w:val="24"/>
          <w:lang w:val="en-US" w:eastAsia="zh-CN"/>
        </w:rPr>
        <w:t xml:space="preserve">Recommended for further discussion: </w:t>
      </w:r>
    </w:p>
    <w:p>
      <w:pPr>
        <w:pStyle w:val="134"/>
        <w:numPr>
          <w:ilvl w:val="1"/>
          <w:numId w:val="15"/>
        </w:numPr>
        <w:overflowPunct/>
        <w:autoSpaceDE/>
        <w:autoSpaceDN/>
        <w:adjustRightInd/>
        <w:spacing w:after="120"/>
        <w:ind w:left="1440" w:firstLineChars="0"/>
        <w:textAlignment w:val="auto"/>
        <w:rPr>
          <w:rFonts w:eastAsia="宋体"/>
          <w:color w:val="auto"/>
          <w:lang w:val="en-US" w:eastAsia="zh-CN"/>
        </w:rPr>
      </w:pPr>
      <w:r>
        <w:rPr>
          <w:rFonts w:hint="eastAsia" w:eastAsia="宋体"/>
          <w:color w:val="auto"/>
          <w:szCs w:val="24"/>
          <w:lang w:val="en-US" w:eastAsia="zh-CN"/>
        </w:rPr>
        <w:t xml:space="preserve"> The following issues to be considered:</w:t>
      </w:r>
    </w:p>
    <w:p>
      <w:pPr>
        <w:pStyle w:val="134"/>
        <w:numPr>
          <w:ilvl w:val="0"/>
          <w:numId w:val="17"/>
        </w:numPr>
        <w:overflowPunct/>
        <w:autoSpaceDE/>
        <w:autoSpaceDN/>
        <w:adjustRightInd/>
        <w:spacing w:after="120" w:line="260" w:lineRule="auto"/>
        <w:ind w:left="1600" w:leftChars="800" w:firstLineChars="0"/>
        <w:textAlignment w:val="auto"/>
        <w:rPr>
          <w:rFonts w:eastAsia="宋体"/>
          <w:color w:val="auto"/>
          <w:lang w:val="en-US" w:eastAsia="zh-CN"/>
        </w:rPr>
      </w:pPr>
      <w:r>
        <w:rPr>
          <w:rFonts w:hint="eastAsia" w:eastAsia="宋体"/>
          <w:color w:val="auto"/>
          <w:szCs w:val="24"/>
          <w:lang w:val="en-US" w:eastAsia="zh-CN"/>
        </w:rPr>
        <w:t>the number of mechanical down-tilt and its corresponding angular coverage range;</w:t>
      </w:r>
    </w:p>
    <w:p>
      <w:pPr>
        <w:pStyle w:val="134"/>
        <w:numPr>
          <w:ilvl w:val="0"/>
          <w:numId w:val="17"/>
        </w:numPr>
        <w:overflowPunct/>
        <w:autoSpaceDE/>
        <w:autoSpaceDN/>
        <w:adjustRightInd/>
        <w:spacing w:after="120" w:line="260" w:lineRule="auto"/>
        <w:ind w:left="1600" w:leftChars="800" w:firstLineChars="0"/>
        <w:textAlignment w:val="auto"/>
        <w:rPr>
          <w:rFonts w:eastAsia="宋体"/>
          <w:color w:val="auto"/>
          <w:lang w:val="en-US" w:eastAsia="zh-CN"/>
        </w:rPr>
      </w:pPr>
      <w:r>
        <w:rPr>
          <w:rFonts w:hint="eastAsia" w:eastAsia="宋体"/>
          <w:color w:val="auto"/>
          <w:lang w:val="en-US" w:eastAsia="zh-CN"/>
        </w:rPr>
        <w:t>For each angular coverage range, the number of beams for conformance testing and its corresponding weighting factor;</w:t>
      </w:r>
    </w:p>
    <w:p>
      <w:pPr>
        <w:pStyle w:val="134"/>
        <w:numPr>
          <w:ilvl w:val="0"/>
          <w:numId w:val="17"/>
        </w:numPr>
        <w:overflowPunct/>
        <w:autoSpaceDE/>
        <w:autoSpaceDN/>
        <w:adjustRightInd/>
        <w:spacing w:after="120" w:line="260" w:lineRule="auto"/>
        <w:ind w:left="1600" w:leftChars="800" w:firstLineChars="0"/>
        <w:textAlignment w:val="auto"/>
        <w:rPr>
          <w:rFonts w:eastAsia="宋体"/>
          <w:color w:val="auto"/>
          <w:lang w:val="en-US" w:eastAsia="zh-CN"/>
        </w:rPr>
      </w:pPr>
      <w:r>
        <w:rPr>
          <w:rFonts w:hint="eastAsia" w:eastAsia="宋体"/>
          <w:color w:val="auto"/>
          <w:lang w:val="en-US" w:eastAsia="zh-CN"/>
        </w:rPr>
        <w:t xml:space="preserve">To balance the number for beams for conformance testing/complexity and test accuracy; </w:t>
      </w:r>
    </w:p>
    <w:p>
      <w:pPr>
        <w:pStyle w:val="134"/>
        <w:numPr>
          <w:ilvl w:val="0"/>
          <w:numId w:val="17"/>
        </w:numPr>
        <w:overflowPunct/>
        <w:autoSpaceDE/>
        <w:autoSpaceDN/>
        <w:adjustRightInd/>
        <w:spacing w:after="120" w:line="260" w:lineRule="auto"/>
        <w:ind w:left="1600" w:leftChars="800" w:firstLineChars="0"/>
        <w:textAlignment w:val="auto"/>
        <w:rPr>
          <w:rFonts w:eastAsia="宋体"/>
          <w:color w:val="auto"/>
          <w:lang w:val="en-US" w:eastAsia="zh-CN"/>
        </w:rPr>
      </w:pPr>
      <w:r>
        <w:rPr>
          <w:rFonts w:hint="eastAsia" w:eastAsia="宋体"/>
          <w:color w:val="auto"/>
          <w:lang w:val="en-US" w:eastAsia="zh-CN"/>
        </w:rPr>
        <w:t xml:space="preserve">The impacts of potential factors (measurement sampling grid for summation error etc) on EIRP accuracy. </w:t>
      </w:r>
    </w:p>
    <w:p>
      <w:pPr>
        <w:pStyle w:val="134"/>
        <w:numPr>
          <w:ilvl w:val="0"/>
          <w:numId w:val="17"/>
        </w:numPr>
        <w:overflowPunct/>
        <w:autoSpaceDE/>
        <w:autoSpaceDN/>
        <w:adjustRightInd/>
        <w:spacing w:after="120" w:line="260" w:lineRule="auto"/>
        <w:ind w:left="1600" w:leftChars="800" w:firstLineChars="0"/>
        <w:textAlignment w:val="auto"/>
        <w:rPr>
          <w:rFonts w:eastAsia="宋体"/>
          <w:color w:val="auto"/>
          <w:lang w:val="en-US" w:eastAsia="zh-CN"/>
        </w:rPr>
      </w:pPr>
      <w:r>
        <w:rPr>
          <w:rFonts w:hint="eastAsia" w:eastAsia="宋体"/>
          <w:color w:val="auto"/>
          <w:lang w:val="en-US" w:eastAsia="zh-CN"/>
        </w:rPr>
        <w:t>i</w:t>
      </w:r>
      <w:r>
        <w:rPr>
          <w:rFonts w:eastAsia="宋体"/>
          <w:color w:val="auto"/>
          <w:lang w:val="en-US" w:eastAsia="zh-CN"/>
        </w:rPr>
        <w:t>n conformance testing, consideration of converting coordinate system to 3GPP coordinate system, to align with other test cases</w:t>
      </w:r>
    </w:p>
    <w:p>
      <w:pPr>
        <w:pStyle w:val="134"/>
        <w:numPr>
          <w:ilvl w:val="0"/>
          <w:numId w:val="17"/>
        </w:numPr>
        <w:overflowPunct/>
        <w:autoSpaceDE/>
        <w:autoSpaceDN/>
        <w:adjustRightInd/>
        <w:spacing w:after="120" w:line="260" w:lineRule="auto"/>
        <w:ind w:left="1600" w:leftChars="800" w:firstLineChars="0"/>
        <w:textAlignment w:val="auto"/>
        <w:rPr>
          <w:b/>
          <w:bCs/>
          <w:iCs/>
          <w:color w:val="auto"/>
          <w:lang w:val="en-US" w:eastAsia="zh-CN"/>
        </w:rPr>
      </w:pPr>
      <w:r>
        <w:rPr>
          <w:rFonts w:hint="eastAsia" w:eastAsia="宋体"/>
          <w:color w:val="auto"/>
          <w:lang w:val="en-US" w:eastAsia="zh-CN"/>
        </w:rPr>
        <w:t>Other  issues are not precluded.</w:t>
      </w:r>
    </w:p>
    <w:p>
      <w:pPr>
        <w:rPr>
          <w:b/>
          <w:bCs/>
          <w:iCs/>
          <w:color w:val="auto"/>
          <w:lang w:val="en-US" w:eastAsia="zh-CN"/>
        </w:rPr>
      </w:pPr>
      <w:r>
        <w:rPr>
          <w:rFonts w:hint="eastAsia"/>
          <w:b/>
          <w:bCs/>
          <w:iCs/>
          <w:color w:val="auto"/>
          <w:lang w:val="en-US" w:eastAsia="zh-CN"/>
        </w:rPr>
        <w:t>Issue 2-10  Other related with RF channels</w:t>
      </w:r>
    </w:p>
    <w:p>
      <w:pPr>
        <w:pStyle w:val="134"/>
        <w:numPr>
          <w:ilvl w:val="0"/>
          <w:numId w:val="15"/>
        </w:numPr>
        <w:overflowPunct/>
        <w:autoSpaceDE/>
        <w:autoSpaceDN/>
        <w:adjustRightInd/>
        <w:spacing w:after="120"/>
        <w:ind w:left="720" w:firstLineChars="0"/>
        <w:textAlignment w:val="auto"/>
        <w:rPr>
          <w:rFonts w:eastAsia="宋体"/>
          <w:color w:val="auto"/>
          <w:lang w:val="en-US" w:eastAsia="zh-CN"/>
        </w:rPr>
      </w:pPr>
      <w:r>
        <w:rPr>
          <w:rFonts w:hint="eastAsia" w:eastAsia="宋体"/>
          <w:color w:val="auto"/>
          <w:szCs w:val="24"/>
          <w:lang w:val="en-US" w:eastAsia="zh-CN"/>
        </w:rPr>
        <w:t xml:space="preserve">Recommended for further discussion: </w:t>
      </w:r>
    </w:p>
    <w:p>
      <w:pPr>
        <w:pStyle w:val="134"/>
        <w:numPr>
          <w:ilvl w:val="1"/>
          <w:numId w:val="15"/>
        </w:numPr>
        <w:overflowPunct/>
        <w:autoSpaceDE/>
        <w:autoSpaceDN/>
        <w:adjustRightInd/>
        <w:spacing w:after="120"/>
        <w:ind w:left="1440" w:firstLineChars="0"/>
        <w:textAlignment w:val="auto"/>
        <w:rPr>
          <w:b/>
          <w:bCs/>
          <w:iCs/>
          <w:color w:val="auto"/>
          <w:lang w:val="en-US" w:eastAsia="zh-CN"/>
        </w:rPr>
      </w:pPr>
      <w:r>
        <w:rPr>
          <w:rFonts w:hint="eastAsia" w:eastAsia="宋体"/>
          <w:color w:val="auto"/>
          <w:szCs w:val="24"/>
          <w:lang w:val="en-US" w:eastAsia="zh-CN"/>
        </w:rPr>
        <w:t xml:space="preserve"> </w:t>
      </w:r>
      <w:r>
        <w:rPr>
          <w:rFonts w:hint="eastAsia"/>
          <w:iCs/>
          <w:color w:val="auto"/>
          <w:lang w:val="en-US" w:eastAsia="zh-CN"/>
        </w:rPr>
        <w:t>Need further discussions</w:t>
      </w:r>
    </w:p>
    <w:p>
      <w:pPr>
        <w:pStyle w:val="134"/>
        <w:overflowPunct/>
        <w:autoSpaceDE/>
        <w:autoSpaceDN/>
        <w:adjustRightInd/>
        <w:spacing w:after="120"/>
        <w:ind w:left="1080" w:firstLine="0" w:firstLineChars="0"/>
        <w:textAlignment w:val="auto"/>
        <w:rPr>
          <w:b/>
          <w:bCs/>
          <w:iCs/>
          <w:color w:val="auto"/>
          <w:lang w:val="en-US" w:eastAsia="zh-CN"/>
        </w:rPr>
      </w:pPr>
    </w:p>
    <w:p>
      <w:pPr>
        <w:rPr>
          <w:color w:val="auto"/>
          <w:sz w:val="24"/>
          <w:szCs w:val="24"/>
        </w:rPr>
      </w:pPr>
      <w:r>
        <w:rPr>
          <w:rFonts w:hint="eastAsia"/>
          <w:b/>
          <w:bCs/>
          <w:iCs/>
          <w:color w:val="auto"/>
          <w:lang w:val="en-US" w:eastAsia="zh-CN"/>
        </w:rPr>
        <w:t>Issue 2-11  Other related with confidence intervals</w:t>
      </w:r>
    </w:p>
    <w:p>
      <w:pPr>
        <w:pStyle w:val="134"/>
        <w:numPr>
          <w:ilvl w:val="0"/>
          <w:numId w:val="15"/>
        </w:numPr>
        <w:overflowPunct/>
        <w:autoSpaceDE/>
        <w:autoSpaceDN/>
        <w:adjustRightInd/>
        <w:spacing w:after="120"/>
        <w:ind w:left="720" w:firstLineChars="0"/>
        <w:textAlignment w:val="auto"/>
        <w:rPr>
          <w:rFonts w:eastAsia="宋体"/>
          <w:color w:val="auto"/>
          <w:lang w:val="en-US" w:eastAsia="zh-CN"/>
        </w:rPr>
      </w:pPr>
      <w:r>
        <w:rPr>
          <w:rFonts w:hint="eastAsia" w:eastAsia="宋体"/>
          <w:color w:val="auto"/>
          <w:szCs w:val="24"/>
          <w:lang w:val="en-US" w:eastAsia="zh-CN"/>
        </w:rPr>
        <w:t xml:space="preserve">Recommended for further discussion: </w:t>
      </w:r>
    </w:p>
    <w:p>
      <w:pPr>
        <w:pStyle w:val="134"/>
        <w:numPr>
          <w:ilvl w:val="1"/>
          <w:numId w:val="15"/>
        </w:numPr>
        <w:overflowPunct/>
        <w:autoSpaceDE/>
        <w:autoSpaceDN/>
        <w:adjustRightInd/>
        <w:spacing w:after="120"/>
        <w:ind w:left="1440" w:firstLineChars="0"/>
        <w:textAlignment w:val="auto"/>
        <w:rPr>
          <w:rFonts w:eastAsia="宋体"/>
          <w:color w:val="auto"/>
          <w:lang w:val="en-US" w:eastAsia="zh-CN"/>
        </w:rPr>
      </w:pPr>
      <w:r>
        <w:rPr>
          <w:rFonts w:hint="eastAsia" w:eastAsia="宋体"/>
          <w:color w:val="auto"/>
          <w:szCs w:val="24"/>
          <w:lang w:val="en-US" w:eastAsia="zh-CN"/>
        </w:rPr>
        <w:t xml:space="preserve"> </w:t>
      </w:r>
      <w:r>
        <w:rPr>
          <w:rFonts w:hint="eastAsia"/>
          <w:iCs/>
          <w:color w:val="auto"/>
          <w:lang w:val="en-US" w:eastAsia="zh-CN"/>
        </w:rPr>
        <w:t>Need further discussions</w:t>
      </w:r>
    </w:p>
    <w:p>
      <w:pPr>
        <w:rPr>
          <w:rFonts w:ascii="Arial" w:hAnsi="Arial"/>
          <w:color w:val="auto"/>
          <w:lang w:eastAsia="zh-CN"/>
        </w:rPr>
      </w:pPr>
    </w:p>
    <w:p>
      <w:pPr>
        <w:rPr>
          <w:color w:val="auto"/>
          <w:highlight w:val="none"/>
          <w:lang w:val="sv-SE" w:eastAsia="zh-CN"/>
        </w:rPr>
      </w:pPr>
      <w:r>
        <w:rPr>
          <w:rFonts w:hint="eastAsia"/>
          <w:b/>
          <w:bCs/>
          <w:iCs/>
          <w:color w:val="auto"/>
          <w:lang w:val="en-US" w:eastAsia="zh-CN"/>
        </w:rPr>
        <w:t>Issue 3</w:t>
      </w:r>
      <w:r>
        <w:rPr>
          <w:rFonts w:hint="eastAsia"/>
          <w:b/>
          <w:bCs/>
          <w:iCs/>
          <w:color w:val="auto"/>
          <w:highlight w:val="none"/>
          <w:lang w:val="en-US" w:eastAsia="zh-CN"/>
        </w:rPr>
        <w:t>-1: Co-location reference antenna</w:t>
      </w:r>
    </w:p>
    <w:p>
      <w:pPr>
        <w:pStyle w:val="134"/>
        <w:numPr>
          <w:ilvl w:val="0"/>
          <w:numId w:val="15"/>
        </w:numPr>
        <w:overflowPunct/>
        <w:autoSpaceDE/>
        <w:autoSpaceDN/>
        <w:adjustRightInd/>
        <w:spacing w:after="120"/>
        <w:ind w:left="720" w:firstLineChars="0"/>
        <w:textAlignment w:val="auto"/>
        <w:rPr>
          <w:rFonts w:eastAsia="宋体"/>
          <w:color w:val="auto"/>
          <w:szCs w:val="24"/>
          <w:highlight w:val="none"/>
          <w:lang w:eastAsia="zh-CN"/>
        </w:rPr>
      </w:pPr>
      <w:r>
        <w:rPr>
          <w:rFonts w:hint="eastAsia" w:eastAsia="宋体"/>
          <w:color w:val="auto"/>
          <w:szCs w:val="24"/>
          <w:highlight w:val="none"/>
          <w:lang w:val="en-US" w:eastAsia="zh-CN"/>
        </w:rPr>
        <w:t>Recommended for further discussion</w:t>
      </w:r>
    </w:p>
    <w:p>
      <w:pPr>
        <w:pStyle w:val="134"/>
        <w:numPr>
          <w:ilvl w:val="1"/>
          <w:numId w:val="15"/>
        </w:numPr>
        <w:overflowPunct/>
        <w:autoSpaceDE/>
        <w:autoSpaceDN/>
        <w:adjustRightInd/>
        <w:spacing w:after="120"/>
        <w:ind w:left="1440" w:firstLineChars="0"/>
        <w:textAlignment w:val="auto"/>
        <w:rPr>
          <w:rFonts w:eastAsia="Times New Roman"/>
          <w:color w:val="auto"/>
          <w:highlight w:val="none"/>
          <w:lang w:val="en-US" w:eastAsia="zh-CN"/>
        </w:rPr>
      </w:pPr>
      <w:r>
        <w:rPr>
          <w:rFonts w:hint="eastAsia" w:eastAsia="Times New Roman"/>
          <w:color w:val="auto"/>
          <w:highlight w:val="none"/>
          <w:lang w:val="en-US" w:eastAsia="zh-CN"/>
        </w:rPr>
        <w:t>Further discuss the wideband antennas and check its possibility of translation between reference co-location antenna and wideband antenna;</w:t>
      </w:r>
    </w:p>
    <w:p>
      <w:pPr>
        <w:pStyle w:val="134"/>
        <w:numPr>
          <w:ilvl w:val="1"/>
          <w:numId w:val="15"/>
        </w:numPr>
        <w:overflowPunct/>
        <w:autoSpaceDE/>
        <w:autoSpaceDN/>
        <w:adjustRightInd/>
        <w:spacing w:after="120"/>
        <w:ind w:left="1440" w:firstLineChars="0"/>
        <w:textAlignment w:val="auto"/>
        <w:rPr>
          <w:rFonts w:eastAsia="Times New Roman"/>
          <w:color w:val="auto"/>
          <w:highlight w:val="none"/>
          <w:lang w:val="en-US" w:eastAsia="zh-CN"/>
        </w:rPr>
      </w:pPr>
      <w:r>
        <w:rPr>
          <w:rFonts w:hint="eastAsia" w:eastAsia="Times New Roman"/>
          <w:color w:val="auto"/>
          <w:highlight w:val="none"/>
          <w:lang w:val="en-US" w:eastAsia="zh-CN"/>
        </w:rPr>
        <w:t xml:space="preserve">Further discuss co-location scenario and  coupling loss between two AAS BS especially for FR1 high bands; </w:t>
      </w:r>
    </w:p>
    <w:p>
      <w:pPr>
        <w:pStyle w:val="134"/>
        <w:numPr>
          <w:ilvl w:val="1"/>
          <w:numId w:val="15"/>
        </w:numPr>
        <w:overflowPunct/>
        <w:autoSpaceDE/>
        <w:autoSpaceDN/>
        <w:adjustRightInd/>
        <w:spacing w:after="120"/>
        <w:ind w:left="1440" w:firstLineChars="0"/>
        <w:textAlignment w:val="auto"/>
        <w:rPr>
          <w:rFonts w:eastAsia="Times New Roman"/>
          <w:color w:val="auto"/>
          <w:highlight w:val="none"/>
          <w:lang w:val="en-US" w:eastAsia="zh-CN"/>
        </w:rPr>
      </w:pPr>
      <w:r>
        <w:rPr>
          <w:rFonts w:eastAsia="Times New Roman"/>
          <w:color w:val="auto"/>
          <w:highlight w:val="none"/>
          <w:lang w:val="en-US" w:eastAsia="zh-CN"/>
        </w:rPr>
        <w:t xml:space="preserve">Further discuss </w:t>
      </w:r>
      <w:r>
        <w:rPr>
          <w:rFonts w:hint="eastAsia" w:eastAsia="Times New Roman"/>
          <w:color w:val="auto"/>
          <w:highlight w:val="none"/>
          <w:lang w:val="en-US" w:eastAsia="zh-CN"/>
        </w:rPr>
        <w:t xml:space="preserve">whether </w:t>
      </w:r>
      <w:r>
        <w:rPr>
          <w:rFonts w:eastAsia="Times New Roman"/>
          <w:color w:val="auto"/>
          <w:highlight w:val="none"/>
          <w:lang w:val="en-US" w:eastAsia="zh-CN"/>
        </w:rPr>
        <w:t xml:space="preserve">the side-by-side deployment is typical scenario for co-location deployment, e.g., in SBFD deployment TX and RX panels could not be in the same height </w:t>
      </w:r>
    </w:p>
    <w:p>
      <w:pPr>
        <w:pStyle w:val="134"/>
        <w:numPr>
          <w:ilvl w:val="1"/>
          <w:numId w:val="15"/>
        </w:numPr>
        <w:overflowPunct/>
        <w:autoSpaceDE/>
        <w:autoSpaceDN/>
        <w:adjustRightInd/>
        <w:spacing w:after="120"/>
        <w:ind w:left="1440" w:firstLineChars="0"/>
        <w:textAlignment w:val="auto"/>
        <w:rPr>
          <w:rFonts w:eastAsiaTheme="minorEastAsia"/>
          <w:lang w:eastAsia="zh-CN"/>
        </w:rPr>
      </w:pPr>
      <w:r>
        <w:rPr>
          <w:rFonts w:hint="eastAsia" w:eastAsia="Times New Roman"/>
          <w:color w:val="auto"/>
          <w:highlight w:val="none"/>
          <w:lang w:val="en-US" w:eastAsia="zh-CN"/>
        </w:rPr>
        <w:t xml:space="preserve">Other issues are not precluded. </w:t>
      </w:r>
    </w:p>
    <w:p>
      <w:pPr>
        <w:rPr>
          <w:lang w:eastAsia="zh-CN"/>
        </w:rPr>
      </w:pPr>
      <w:r>
        <w:rPr>
          <w:lang w:eastAsia="zh-CN"/>
        </w:rPr>
        <w:t>The performance part:</w:t>
      </w:r>
    </w:p>
    <w:p>
      <w:pPr>
        <w:pStyle w:val="134"/>
        <w:widowControl/>
        <w:numPr>
          <w:ilvl w:val="0"/>
          <w:numId w:val="18"/>
        </w:numPr>
        <w:spacing w:before="60" w:after="60"/>
        <w:ind w:leftChars="0"/>
        <w:contextualSpacing/>
        <w:jc w:val="left"/>
        <w:rPr>
          <w:rFonts w:ascii="Times New Roman" w:hAnsi="Times New Roman" w:eastAsia="等线"/>
          <w:lang w:eastAsia="zh-CN"/>
        </w:rPr>
      </w:pPr>
      <w:r>
        <w:rPr>
          <w:rFonts w:ascii="Times New Roman" w:hAnsi="Times New Roman" w:eastAsia="等线"/>
          <w:lang w:eastAsia="zh-CN"/>
        </w:rPr>
        <w:t>Specify corresponding RRM performance and demodulation requirements for intra-band co-located and inter-band co-located DL CA.</w:t>
      </w:r>
    </w:p>
    <w:p>
      <w:pPr>
        <w:pStyle w:val="134"/>
        <w:widowControl/>
        <w:numPr>
          <w:ilvl w:val="0"/>
          <w:numId w:val="18"/>
        </w:numPr>
        <w:spacing w:before="60" w:after="60"/>
        <w:ind w:leftChars="0"/>
        <w:contextualSpacing/>
        <w:jc w:val="left"/>
        <w:rPr>
          <w:rFonts w:ascii="Times New Roman" w:hAnsi="Times New Roman" w:eastAsia="等线"/>
          <w:lang w:eastAsia="zh-CN"/>
        </w:rPr>
      </w:pPr>
      <w:r>
        <w:rPr>
          <w:rFonts w:ascii="Times New Roman" w:hAnsi="Times New Roman" w:eastAsia="等线" w:cs="Times New Roman"/>
          <w:lang w:eastAsia="zh-CN"/>
        </w:rPr>
        <w:t>Investigate and if possible, simplify BS TRP test methods for FR1 and FR2 by improving the applicability and not removing any of the existing TRP test methods.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4"/>
        <w:rPr>
          <w:lang w:eastAsia="ja-JP"/>
        </w:rPr>
      </w:pPr>
      <w:r>
        <w:rPr>
          <w:lang w:eastAsia="ja-JP"/>
        </w:rPr>
        <w:t>2.5.1</w:t>
      </w:r>
      <w:r>
        <w:rPr>
          <w:lang w:eastAsia="ja-JP"/>
        </w:rPr>
        <w:tab/>
      </w:r>
      <w:r>
        <w:rPr>
          <w:lang w:eastAsia="ja-JP"/>
        </w:rPr>
        <w:t>Agreements</w:t>
      </w:r>
    </w:p>
    <w:p>
      <w:pPr>
        <w:pStyle w:val="4"/>
        <w:rPr>
          <w:lang w:eastAsia="ja-JP"/>
        </w:rPr>
      </w:pPr>
      <w:r>
        <w:rPr>
          <w:lang w:eastAsia="ja-JP"/>
        </w:rPr>
        <w:t>2.5.2</w:t>
      </w:r>
      <w:r>
        <w:rPr>
          <w:lang w:eastAsia="ja-JP"/>
        </w:rPr>
        <w:tab/>
      </w:r>
      <w:r>
        <w:rPr>
          <w:lang w:eastAsia="ja-JP"/>
        </w:rPr>
        <w:t>Remaining Open issues</w:t>
      </w:r>
    </w:p>
    <w:p>
      <w:pPr>
        <w:pStyle w:val="4"/>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4"/>
        <w:rPr>
          <w:lang w:eastAsia="ja-JP"/>
        </w:rPr>
      </w:pPr>
      <w:r>
        <w:rPr>
          <w:lang w:eastAsia="ja-JP"/>
        </w:rPr>
        <w:t>2.6.1</w:t>
      </w:r>
      <w:r>
        <w:rPr>
          <w:lang w:eastAsia="ja-JP"/>
        </w:rPr>
        <w:tab/>
      </w:r>
      <w:r>
        <w:rPr>
          <w:lang w:eastAsia="ja-JP"/>
        </w:rPr>
        <w:t>Agreements</w:t>
      </w:r>
    </w:p>
    <w:p>
      <w:pPr>
        <w:pStyle w:val="4"/>
        <w:rPr>
          <w:lang w:eastAsia="ja-JP"/>
        </w:rPr>
      </w:pPr>
      <w:r>
        <w:rPr>
          <w:lang w:eastAsia="ja-JP"/>
        </w:rPr>
        <w:t>2.6.2</w:t>
      </w:r>
      <w:r>
        <w:rPr>
          <w:lang w:eastAsia="ja-JP"/>
        </w:rPr>
        <w:tab/>
      </w:r>
      <w:r>
        <w:rPr>
          <w:lang w:eastAsia="ja-JP"/>
        </w:rPr>
        <w:t>Remaining Open issues</w:t>
      </w:r>
    </w:p>
    <w:p>
      <w:pPr>
        <w:pStyle w:val="2"/>
      </w:pPr>
      <w:r>
        <w:t>3.</w:t>
      </w:r>
      <w:r>
        <w:tab/>
      </w:r>
      <w:r>
        <w:t>Detailed progress in SA/CT WGs since last TSG meeting (for all involved WGs)</w:t>
      </w:r>
    </w:p>
    <w:p>
      <w:pPr>
        <w:pStyle w:val="3"/>
        <w:rPr>
          <w:lang w:eastAsia="ja-JP"/>
        </w:rPr>
      </w:pPr>
      <w:r>
        <w:rPr>
          <w:lang w:eastAsia="ja-JP"/>
        </w:rPr>
        <w:t>3.1</w:t>
      </w:r>
      <w:r>
        <w:rPr>
          <w:lang w:eastAsia="ja-JP"/>
        </w:rPr>
        <w:tab/>
      </w:r>
      <w:r>
        <w:rPr>
          <w:lang w:eastAsia="ja-JP"/>
        </w:rPr>
        <w:t>SAx/CTs</w:t>
      </w:r>
    </w:p>
    <w:p>
      <w:pPr>
        <w:pStyle w:val="4"/>
        <w:rPr>
          <w:lang w:eastAsia="ja-JP"/>
        </w:rPr>
      </w:pPr>
      <w:r>
        <w:rPr>
          <w:lang w:eastAsia="ja-JP"/>
        </w:rPr>
        <w:t>3.1.1</w:t>
      </w:r>
      <w:r>
        <w:rPr>
          <w:lang w:eastAsia="ja-JP"/>
        </w:rPr>
        <w:tab/>
      </w:r>
      <w:r>
        <w:rPr>
          <w:lang w:eastAsia="ja-JP"/>
        </w:rPr>
        <w:t>Agreements with cross-TSG impacts</w:t>
      </w:r>
    </w:p>
    <w:p>
      <w:pPr>
        <w:pStyle w:val="4"/>
        <w:rPr>
          <w:lang w:eastAsia="ja-JP"/>
        </w:rPr>
      </w:pPr>
      <w:r>
        <w:rPr>
          <w:lang w:eastAsia="ja-JP"/>
        </w:rPr>
        <w:t>3.1.2</w:t>
      </w:r>
      <w:r>
        <w:rPr>
          <w:lang w:eastAsia="ja-JP"/>
        </w:rPr>
        <w:tab/>
      </w:r>
      <w:r>
        <w:rPr>
          <w:lang w:eastAsia="ja-JP"/>
        </w:rPr>
        <w:t>Remaining Open issues with cross-TSG impacts</w:t>
      </w:r>
    </w:p>
    <w:p>
      <w:pPr>
        <w:pStyle w:val="2"/>
      </w:pPr>
      <w:r>
        <w:t>4.</w:t>
      </w:r>
      <w:r>
        <w:tab/>
      </w:r>
      <w:r>
        <w:t>References</w:t>
      </w:r>
    </w:p>
    <w:p>
      <w:pPr>
        <w:pStyle w:val="3"/>
        <w:ind w:left="0" w:firstLine="0"/>
        <w:rPr>
          <w:rFonts w:eastAsiaTheme="minorEastAsia"/>
          <w:lang w:eastAsia="zh-CN"/>
        </w:rPr>
      </w:pPr>
      <w:r>
        <w:rPr>
          <w:rFonts w:hint="eastAsia" w:eastAsiaTheme="minorEastAsia"/>
          <w:lang w:eastAsia="zh-CN"/>
        </w:rPr>
        <w:t>RAN4#110bis</w:t>
      </w:r>
    </w:p>
    <w:p>
      <w:pPr>
        <w:widowControl w:val="0"/>
        <w:numPr>
          <w:ilvl w:val="0"/>
          <w:numId w:val="19"/>
        </w:numPr>
        <w:overflowPunct/>
        <w:autoSpaceDE/>
        <w:autoSpaceDN/>
        <w:adjustRightInd/>
        <w:spacing w:after="0"/>
        <w:ind w:left="426"/>
        <w:jc w:val="both"/>
        <w:textAlignment w:val="auto"/>
        <w:rPr>
          <w:rFonts w:hint="eastAsia" w:ascii="Times New Roman" w:hAnsi="Times New Roman" w:eastAsia="Times New Roman" w:cs="Times New Roman"/>
          <w:kern w:val="2"/>
          <w:sz w:val="21"/>
          <w:lang w:val="en-US" w:eastAsia="zh-CN"/>
        </w:rPr>
      </w:pPr>
      <w:r>
        <w:rPr>
          <w:rFonts w:hint="eastAsia" w:ascii="Times New Roman" w:hAnsi="Times New Roman" w:eastAsia="Times New Roman" w:cs="Times New Roman"/>
          <w:kern w:val="2"/>
          <w:sz w:val="21"/>
          <w:lang w:val="en-US" w:eastAsia="zh-CN"/>
        </w:rPr>
        <w:t>R4-2404259</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OTA test enhancements - CLTA</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Nokia</w:t>
      </w:r>
    </w:p>
    <w:p>
      <w:pPr>
        <w:widowControl w:val="0"/>
        <w:numPr>
          <w:ilvl w:val="0"/>
          <w:numId w:val="19"/>
        </w:numPr>
        <w:overflowPunct/>
        <w:autoSpaceDE/>
        <w:autoSpaceDN/>
        <w:adjustRightInd/>
        <w:spacing w:after="0"/>
        <w:ind w:left="426"/>
        <w:jc w:val="both"/>
        <w:textAlignment w:val="auto"/>
        <w:rPr>
          <w:rFonts w:hint="eastAsia" w:ascii="Times New Roman" w:hAnsi="Times New Roman" w:eastAsia="Times New Roman" w:cs="Times New Roman"/>
          <w:kern w:val="2"/>
          <w:sz w:val="21"/>
          <w:lang w:val="en-US" w:eastAsia="zh-CN"/>
        </w:rPr>
      </w:pPr>
      <w:r>
        <w:rPr>
          <w:rFonts w:hint="eastAsia" w:ascii="Times New Roman" w:hAnsi="Times New Roman" w:eastAsia="Times New Roman" w:cs="Times New Roman"/>
          <w:kern w:val="2"/>
          <w:sz w:val="21"/>
          <w:lang w:val="en-US" w:eastAsia="zh-CN"/>
        </w:rPr>
        <w:t>R4-2404461</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Discussion on BS RF requirement for expected EIRP mask for upper 6GHz</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CATT</w:t>
      </w:r>
    </w:p>
    <w:p>
      <w:pPr>
        <w:widowControl w:val="0"/>
        <w:numPr>
          <w:ilvl w:val="0"/>
          <w:numId w:val="19"/>
        </w:numPr>
        <w:overflowPunct/>
        <w:autoSpaceDE/>
        <w:autoSpaceDN/>
        <w:adjustRightInd/>
        <w:spacing w:after="0"/>
        <w:ind w:left="426"/>
        <w:jc w:val="both"/>
        <w:textAlignment w:val="auto"/>
        <w:rPr>
          <w:rFonts w:hint="eastAsia" w:ascii="Times New Roman" w:hAnsi="Times New Roman" w:eastAsia="Times New Roman" w:cs="Times New Roman"/>
          <w:kern w:val="2"/>
          <w:sz w:val="21"/>
          <w:lang w:val="en-US" w:eastAsia="zh-CN"/>
        </w:rPr>
      </w:pPr>
      <w:r>
        <w:rPr>
          <w:rFonts w:hint="eastAsia" w:ascii="Times New Roman" w:hAnsi="Times New Roman" w:eastAsia="Times New Roman" w:cs="Times New Roman"/>
          <w:kern w:val="2"/>
          <w:sz w:val="21"/>
          <w:lang w:val="en-US" w:eastAsia="zh-CN"/>
        </w:rPr>
        <w:t>R4-2404462</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Discussion on BS OTA test enhancement</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CATT</w:t>
      </w:r>
    </w:p>
    <w:p>
      <w:pPr>
        <w:widowControl w:val="0"/>
        <w:numPr>
          <w:ilvl w:val="0"/>
          <w:numId w:val="19"/>
        </w:numPr>
        <w:overflowPunct/>
        <w:autoSpaceDE/>
        <w:autoSpaceDN/>
        <w:adjustRightInd/>
        <w:spacing w:after="0"/>
        <w:ind w:left="426"/>
        <w:jc w:val="both"/>
        <w:textAlignment w:val="auto"/>
        <w:rPr>
          <w:rFonts w:hint="eastAsia" w:ascii="Times New Roman" w:hAnsi="Times New Roman" w:eastAsia="Times New Roman" w:cs="Times New Roman"/>
          <w:kern w:val="2"/>
          <w:sz w:val="21"/>
          <w:lang w:val="en-US" w:eastAsia="zh-CN"/>
        </w:rPr>
      </w:pPr>
      <w:r>
        <w:rPr>
          <w:rFonts w:hint="eastAsia" w:ascii="Times New Roman" w:hAnsi="Times New Roman" w:eastAsia="Times New Roman" w:cs="Times New Roman"/>
          <w:kern w:val="2"/>
          <w:sz w:val="21"/>
          <w:lang w:val="en-US" w:eastAsia="zh-CN"/>
        </w:rPr>
        <w:t>R4-2404506</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On sidelink intra-band contiguous/non-contiguous CA in PC3 and PC2</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Huawei, HiSilicon</w:t>
      </w:r>
    </w:p>
    <w:p>
      <w:pPr>
        <w:widowControl w:val="0"/>
        <w:numPr>
          <w:ilvl w:val="0"/>
          <w:numId w:val="19"/>
        </w:numPr>
        <w:overflowPunct/>
        <w:autoSpaceDE/>
        <w:autoSpaceDN/>
        <w:adjustRightInd/>
        <w:spacing w:after="0"/>
        <w:ind w:left="426"/>
        <w:jc w:val="both"/>
        <w:textAlignment w:val="auto"/>
        <w:rPr>
          <w:rFonts w:hint="eastAsia" w:ascii="Times New Roman" w:hAnsi="Times New Roman" w:eastAsia="Times New Roman" w:cs="Times New Roman"/>
          <w:kern w:val="2"/>
          <w:sz w:val="21"/>
          <w:lang w:val="en-US" w:eastAsia="zh-CN"/>
        </w:rPr>
      </w:pPr>
      <w:r>
        <w:rPr>
          <w:rFonts w:hint="eastAsia" w:ascii="Times New Roman" w:hAnsi="Times New Roman" w:eastAsia="Times New Roman" w:cs="Times New Roman"/>
          <w:kern w:val="2"/>
          <w:sz w:val="21"/>
          <w:lang w:val="en-US" w:eastAsia="zh-CN"/>
        </w:rPr>
        <w:t>R4-2404547</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Discussion on sidelink intra-band non-contiguous CA with PC3 and PC 2 in n47</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Xiaomi</w:t>
      </w:r>
    </w:p>
    <w:p>
      <w:pPr>
        <w:widowControl w:val="0"/>
        <w:numPr>
          <w:ilvl w:val="0"/>
          <w:numId w:val="19"/>
        </w:numPr>
        <w:overflowPunct/>
        <w:autoSpaceDE/>
        <w:autoSpaceDN/>
        <w:adjustRightInd/>
        <w:spacing w:after="0"/>
        <w:ind w:left="426"/>
        <w:jc w:val="both"/>
        <w:textAlignment w:val="auto"/>
        <w:rPr>
          <w:rFonts w:hint="eastAsia" w:ascii="Times New Roman" w:hAnsi="Times New Roman" w:eastAsia="Times New Roman" w:cs="Times New Roman"/>
          <w:kern w:val="2"/>
          <w:sz w:val="21"/>
          <w:lang w:val="en-US" w:eastAsia="zh-CN"/>
        </w:rPr>
      </w:pPr>
      <w:r>
        <w:rPr>
          <w:rFonts w:hint="eastAsia" w:ascii="Times New Roman" w:hAnsi="Times New Roman" w:eastAsia="Times New Roman" w:cs="Times New Roman"/>
          <w:kern w:val="2"/>
          <w:sz w:val="21"/>
          <w:lang w:val="en-US" w:eastAsia="zh-CN"/>
        </w:rPr>
        <w:t>R4-2404603</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Discussion on UE RF requirements for SL intra-band non-contiguous CA</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LG Electronics</w:t>
      </w:r>
    </w:p>
    <w:p>
      <w:pPr>
        <w:widowControl w:val="0"/>
        <w:numPr>
          <w:ilvl w:val="0"/>
          <w:numId w:val="19"/>
        </w:numPr>
        <w:overflowPunct/>
        <w:autoSpaceDE/>
        <w:autoSpaceDN/>
        <w:adjustRightInd/>
        <w:spacing w:after="0"/>
        <w:ind w:left="426"/>
        <w:jc w:val="both"/>
        <w:textAlignment w:val="auto"/>
        <w:rPr>
          <w:rFonts w:hint="eastAsia" w:ascii="Times New Roman" w:hAnsi="Times New Roman" w:eastAsia="Times New Roman" w:cs="Times New Roman"/>
          <w:kern w:val="2"/>
          <w:sz w:val="21"/>
          <w:lang w:val="en-US" w:eastAsia="zh-CN"/>
        </w:rPr>
      </w:pPr>
      <w:r>
        <w:rPr>
          <w:rFonts w:hint="eastAsia" w:ascii="Times New Roman" w:hAnsi="Times New Roman" w:eastAsia="Times New Roman" w:cs="Times New Roman"/>
          <w:kern w:val="2"/>
          <w:sz w:val="21"/>
          <w:lang w:val="en-US" w:eastAsia="zh-CN"/>
        </w:rPr>
        <w:t>R4-2404667</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Discussion on UE RF requirements for intra-band non-contiguous CA</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vivo</w:t>
      </w:r>
    </w:p>
    <w:p>
      <w:pPr>
        <w:widowControl w:val="0"/>
        <w:numPr>
          <w:ilvl w:val="0"/>
          <w:numId w:val="19"/>
        </w:numPr>
        <w:overflowPunct/>
        <w:autoSpaceDE/>
        <w:autoSpaceDN/>
        <w:adjustRightInd/>
        <w:spacing w:after="0"/>
        <w:ind w:left="426"/>
        <w:jc w:val="both"/>
        <w:textAlignment w:val="auto"/>
        <w:rPr>
          <w:rFonts w:hint="eastAsia" w:ascii="Times New Roman" w:hAnsi="Times New Roman" w:eastAsia="Times New Roman" w:cs="Times New Roman"/>
          <w:kern w:val="2"/>
          <w:sz w:val="21"/>
          <w:lang w:val="en-US" w:eastAsia="zh-CN"/>
        </w:rPr>
      </w:pPr>
      <w:r>
        <w:rPr>
          <w:rFonts w:hint="eastAsia" w:ascii="Times New Roman" w:hAnsi="Times New Roman" w:eastAsia="Times New Roman" w:cs="Times New Roman"/>
          <w:kern w:val="2"/>
          <w:sz w:val="21"/>
          <w:lang w:val="en-US" w:eastAsia="zh-CN"/>
        </w:rPr>
        <w:t>R4-2404757</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On introduction of protection requirement for FSS UL service operating within 6425 to 7125 MHz</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Ericsson</w:t>
      </w:r>
    </w:p>
    <w:p>
      <w:pPr>
        <w:widowControl w:val="0"/>
        <w:numPr>
          <w:ilvl w:val="0"/>
          <w:numId w:val="19"/>
        </w:numPr>
        <w:overflowPunct/>
        <w:autoSpaceDE/>
        <w:autoSpaceDN/>
        <w:adjustRightInd/>
        <w:spacing w:after="0"/>
        <w:ind w:left="426"/>
        <w:jc w:val="both"/>
        <w:textAlignment w:val="auto"/>
        <w:rPr>
          <w:rFonts w:hint="eastAsia" w:ascii="Times New Roman" w:hAnsi="Times New Roman" w:eastAsia="Times New Roman" w:cs="Times New Roman"/>
          <w:kern w:val="2"/>
          <w:sz w:val="21"/>
          <w:lang w:val="en-US" w:eastAsia="zh-CN"/>
        </w:rPr>
      </w:pPr>
      <w:r>
        <w:rPr>
          <w:rFonts w:hint="eastAsia" w:ascii="Times New Roman" w:hAnsi="Times New Roman" w:eastAsia="Times New Roman" w:cs="Times New Roman"/>
          <w:kern w:val="2"/>
          <w:sz w:val="21"/>
          <w:lang w:val="en-US" w:eastAsia="zh-CN"/>
        </w:rPr>
        <w:t>R4-2404758</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On workplan aspects for BS RF evolution</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Ericsson</w:t>
      </w:r>
    </w:p>
    <w:p>
      <w:pPr>
        <w:widowControl w:val="0"/>
        <w:numPr>
          <w:ilvl w:val="0"/>
          <w:numId w:val="19"/>
        </w:numPr>
        <w:overflowPunct/>
        <w:autoSpaceDE/>
        <w:autoSpaceDN/>
        <w:adjustRightInd/>
        <w:spacing w:after="0"/>
        <w:ind w:left="426"/>
        <w:jc w:val="both"/>
        <w:textAlignment w:val="auto"/>
        <w:rPr>
          <w:rFonts w:hint="eastAsia" w:ascii="Times New Roman" w:hAnsi="Times New Roman" w:eastAsia="Times New Roman" w:cs="Times New Roman"/>
          <w:kern w:val="2"/>
          <w:sz w:val="21"/>
          <w:lang w:val="en-US" w:eastAsia="zh-CN"/>
        </w:rPr>
      </w:pPr>
      <w:r>
        <w:rPr>
          <w:rFonts w:hint="eastAsia" w:ascii="Times New Roman" w:hAnsi="Times New Roman" w:eastAsia="Times New Roman" w:cs="Times New Roman"/>
          <w:kern w:val="2"/>
          <w:sz w:val="21"/>
          <w:lang w:val="en-US" w:eastAsia="zh-CN"/>
        </w:rPr>
        <w:t>R4-2404984</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Overview of BS OTA co-location requirements</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Ericsson</w:t>
      </w:r>
    </w:p>
    <w:p>
      <w:pPr>
        <w:widowControl w:val="0"/>
        <w:numPr>
          <w:ilvl w:val="0"/>
          <w:numId w:val="19"/>
        </w:numPr>
        <w:overflowPunct/>
        <w:autoSpaceDE/>
        <w:autoSpaceDN/>
        <w:adjustRightInd/>
        <w:spacing w:after="0"/>
        <w:ind w:left="426"/>
        <w:jc w:val="both"/>
        <w:textAlignment w:val="auto"/>
        <w:rPr>
          <w:rFonts w:hint="eastAsia" w:ascii="Times New Roman" w:hAnsi="Times New Roman" w:eastAsia="Times New Roman" w:cs="Times New Roman"/>
          <w:kern w:val="2"/>
          <w:sz w:val="21"/>
          <w:lang w:val="en-US" w:eastAsia="zh-CN"/>
        </w:rPr>
      </w:pPr>
      <w:r>
        <w:rPr>
          <w:rFonts w:hint="eastAsia" w:ascii="Times New Roman" w:hAnsi="Times New Roman" w:eastAsia="Times New Roman" w:cs="Times New Roman"/>
          <w:kern w:val="2"/>
          <w:sz w:val="21"/>
          <w:lang w:val="en-US" w:eastAsia="zh-CN"/>
        </w:rPr>
        <w:t>R4-2405078</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Views on Expected EIRP mask for upper 6GHz</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Qualcomm Germany</w:t>
      </w:r>
    </w:p>
    <w:p>
      <w:pPr>
        <w:widowControl w:val="0"/>
        <w:numPr>
          <w:ilvl w:val="0"/>
          <w:numId w:val="19"/>
        </w:numPr>
        <w:overflowPunct/>
        <w:autoSpaceDE/>
        <w:autoSpaceDN/>
        <w:adjustRightInd/>
        <w:spacing w:after="0"/>
        <w:ind w:left="426"/>
        <w:jc w:val="both"/>
        <w:textAlignment w:val="auto"/>
        <w:rPr>
          <w:rFonts w:hint="eastAsia" w:ascii="Times New Roman" w:hAnsi="Times New Roman" w:eastAsia="Times New Roman" w:cs="Times New Roman"/>
          <w:kern w:val="2"/>
          <w:sz w:val="21"/>
          <w:lang w:val="en-US" w:eastAsia="zh-CN"/>
        </w:rPr>
      </w:pPr>
      <w:r>
        <w:rPr>
          <w:rFonts w:hint="eastAsia" w:ascii="Times New Roman" w:hAnsi="Times New Roman" w:eastAsia="Times New Roman" w:cs="Times New Roman"/>
          <w:kern w:val="2"/>
          <w:sz w:val="21"/>
          <w:lang w:val="en-US" w:eastAsia="zh-CN"/>
        </w:rPr>
        <w:t>R4-2405387</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Initial discussion on Sidelink intra-band non-contiguous CA work</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OPPO</w:t>
      </w:r>
    </w:p>
    <w:p>
      <w:pPr>
        <w:widowControl w:val="0"/>
        <w:numPr>
          <w:ilvl w:val="0"/>
          <w:numId w:val="19"/>
        </w:numPr>
        <w:overflowPunct/>
        <w:autoSpaceDE/>
        <w:autoSpaceDN/>
        <w:adjustRightInd/>
        <w:spacing w:after="0"/>
        <w:ind w:left="426"/>
        <w:jc w:val="both"/>
        <w:textAlignment w:val="auto"/>
        <w:rPr>
          <w:rFonts w:hint="eastAsia" w:ascii="Times New Roman" w:hAnsi="Times New Roman" w:eastAsia="Times New Roman" w:cs="Times New Roman"/>
          <w:kern w:val="2"/>
          <w:sz w:val="21"/>
          <w:lang w:val="en-US" w:eastAsia="zh-CN"/>
        </w:rPr>
      </w:pPr>
      <w:r>
        <w:rPr>
          <w:rFonts w:hint="eastAsia" w:ascii="Times New Roman" w:hAnsi="Times New Roman" w:eastAsia="Times New Roman" w:cs="Times New Roman"/>
          <w:kern w:val="2"/>
          <w:sz w:val="21"/>
          <w:lang w:val="en-US" w:eastAsia="zh-CN"/>
        </w:rPr>
        <w:t>R4-2405420</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Work plan for expected EIRP mask</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Huawei, HiSilicon</w:t>
      </w:r>
    </w:p>
    <w:p>
      <w:pPr>
        <w:widowControl w:val="0"/>
        <w:numPr>
          <w:ilvl w:val="0"/>
          <w:numId w:val="19"/>
        </w:numPr>
        <w:overflowPunct/>
        <w:autoSpaceDE/>
        <w:autoSpaceDN/>
        <w:adjustRightInd/>
        <w:spacing w:after="0"/>
        <w:ind w:left="426"/>
        <w:jc w:val="both"/>
        <w:textAlignment w:val="auto"/>
        <w:rPr>
          <w:rFonts w:hint="eastAsia" w:ascii="Times New Roman" w:hAnsi="Times New Roman" w:eastAsia="Times New Roman" w:cs="Times New Roman"/>
          <w:kern w:val="2"/>
          <w:sz w:val="21"/>
          <w:lang w:val="en-US" w:eastAsia="zh-CN"/>
        </w:rPr>
      </w:pPr>
      <w:r>
        <w:rPr>
          <w:rFonts w:hint="eastAsia" w:ascii="Times New Roman" w:hAnsi="Times New Roman" w:eastAsia="Times New Roman" w:cs="Times New Roman"/>
          <w:kern w:val="2"/>
          <w:sz w:val="21"/>
          <w:lang w:val="en-US" w:eastAsia="zh-CN"/>
        </w:rPr>
        <w:t>R4-2405421</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Definitions and regulatory text for expected EIRP mask</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Huawei, HiSilicon</w:t>
      </w:r>
    </w:p>
    <w:p>
      <w:pPr>
        <w:widowControl w:val="0"/>
        <w:numPr>
          <w:ilvl w:val="0"/>
          <w:numId w:val="19"/>
        </w:numPr>
        <w:overflowPunct/>
        <w:autoSpaceDE/>
        <w:autoSpaceDN/>
        <w:adjustRightInd/>
        <w:spacing w:after="0"/>
        <w:ind w:left="426"/>
        <w:jc w:val="both"/>
        <w:textAlignment w:val="auto"/>
        <w:rPr>
          <w:rFonts w:hint="eastAsia" w:ascii="Times New Roman" w:hAnsi="Times New Roman" w:eastAsia="Times New Roman" w:cs="Times New Roman"/>
          <w:kern w:val="2"/>
          <w:sz w:val="21"/>
          <w:lang w:val="en-US" w:eastAsia="zh-CN"/>
        </w:rPr>
      </w:pPr>
      <w:r>
        <w:rPr>
          <w:rFonts w:hint="eastAsia" w:ascii="Times New Roman" w:hAnsi="Times New Roman" w:eastAsia="Times New Roman" w:cs="Times New Roman"/>
          <w:kern w:val="2"/>
          <w:sz w:val="21"/>
          <w:lang w:val="en-US" w:eastAsia="zh-CN"/>
        </w:rPr>
        <w:t>R4-2405422</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Spatial reference definitions for expected EIRP mask</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Huawei, HiSilicon</w:t>
      </w:r>
    </w:p>
    <w:p>
      <w:pPr>
        <w:widowControl w:val="0"/>
        <w:numPr>
          <w:ilvl w:val="0"/>
          <w:numId w:val="19"/>
        </w:numPr>
        <w:overflowPunct/>
        <w:autoSpaceDE/>
        <w:autoSpaceDN/>
        <w:adjustRightInd/>
        <w:spacing w:after="0"/>
        <w:ind w:left="426"/>
        <w:jc w:val="both"/>
        <w:textAlignment w:val="auto"/>
        <w:rPr>
          <w:rFonts w:hint="eastAsia" w:ascii="Times New Roman" w:hAnsi="Times New Roman" w:eastAsia="Times New Roman" w:cs="Times New Roman"/>
          <w:kern w:val="2"/>
          <w:sz w:val="21"/>
          <w:lang w:val="en-US" w:eastAsia="zh-CN"/>
        </w:rPr>
      </w:pPr>
      <w:r>
        <w:rPr>
          <w:rFonts w:hint="eastAsia" w:ascii="Times New Roman" w:hAnsi="Times New Roman" w:eastAsia="Times New Roman" w:cs="Times New Roman"/>
          <w:kern w:val="2"/>
          <w:sz w:val="21"/>
          <w:lang w:val="en-US" w:eastAsia="zh-CN"/>
        </w:rPr>
        <w:t>R4-2405423</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Overview on conformance test for expected EIRP mask</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Huawei, HiSilicon</w:t>
      </w:r>
    </w:p>
    <w:p>
      <w:pPr>
        <w:widowControl w:val="0"/>
        <w:numPr>
          <w:ilvl w:val="0"/>
          <w:numId w:val="19"/>
        </w:numPr>
        <w:overflowPunct/>
        <w:autoSpaceDE/>
        <w:autoSpaceDN/>
        <w:adjustRightInd/>
        <w:spacing w:after="0"/>
        <w:ind w:left="426"/>
        <w:jc w:val="both"/>
        <w:textAlignment w:val="auto"/>
        <w:rPr>
          <w:rFonts w:hint="eastAsia" w:ascii="Times New Roman" w:hAnsi="Times New Roman" w:eastAsia="Times New Roman" w:cs="Times New Roman"/>
          <w:kern w:val="2"/>
          <w:sz w:val="21"/>
          <w:lang w:val="en-US" w:eastAsia="zh-CN"/>
        </w:rPr>
      </w:pPr>
      <w:r>
        <w:rPr>
          <w:rFonts w:hint="eastAsia" w:ascii="Times New Roman" w:hAnsi="Times New Roman" w:eastAsia="Times New Roman" w:cs="Times New Roman"/>
          <w:kern w:val="2"/>
          <w:sz w:val="21"/>
          <w:lang w:val="en-US" w:eastAsia="zh-CN"/>
        </w:rPr>
        <w:t>R4-2405424</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Overview on BS OTA enhancement</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Huawei, HiSilicon</w:t>
      </w:r>
    </w:p>
    <w:p>
      <w:pPr>
        <w:widowControl w:val="0"/>
        <w:numPr>
          <w:ilvl w:val="0"/>
          <w:numId w:val="19"/>
        </w:numPr>
        <w:overflowPunct/>
        <w:autoSpaceDE/>
        <w:autoSpaceDN/>
        <w:adjustRightInd/>
        <w:spacing w:after="0"/>
        <w:ind w:left="426"/>
        <w:jc w:val="both"/>
        <w:textAlignment w:val="auto"/>
        <w:rPr>
          <w:rFonts w:hint="eastAsia" w:ascii="Times New Roman" w:hAnsi="Times New Roman" w:eastAsia="Times New Roman" w:cs="Times New Roman"/>
          <w:kern w:val="2"/>
          <w:sz w:val="21"/>
          <w:lang w:val="en-US" w:eastAsia="zh-CN"/>
        </w:rPr>
      </w:pPr>
      <w:r>
        <w:rPr>
          <w:rFonts w:hint="eastAsia" w:ascii="Times New Roman" w:hAnsi="Times New Roman" w:eastAsia="Times New Roman" w:cs="Times New Roman"/>
          <w:kern w:val="2"/>
          <w:sz w:val="21"/>
          <w:lang w:val="en-US" w:eastAsia="zh-CN"/>
        </w:rPr>
        <w:t>R4-2405624</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Work plan for Rel-19 BS RF evolution</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ZTE Corporation</w:t>
      </w:r>
    </w:p>
    <w:p>
      <w:pPr>
        <w:widowControl w:val="0"/>
        <w:numPr>
          <w:ilvl w:val="0"/>
          <w:numId w:val="19"/>
        </w:numPr>
        <w:overflowPunct/>
        <w:autoSpaceDE/>
        <w:autoSpaceDN/>
        <w:adjustRightInd/>
        <w:spacing w:after="0"/>
        <w:ind w:left="426"/>
        <w:jc w:val="both"/>
        <w:textAlignment w:val="auto"/>
        <w:rPr>
          <w:rFonts w:hint="eastAsia" w:ascii="Times New Roman" w:hAnsi="Times New Roman" w:eastAsia="Times New Roman" w:cs="Times New Roman"/>
          <w:kern w:val="2"/>
          <w:sz w:val="21"/>
          <w:lang w:val="en-US" w:eastAsia="zh-CN"/>
        </w:rPr>
      </w:pPr>
      <w:r>
        <w:rPr>
          <w:rFonts w:hint="eastAsia" w:ascii="Times New Roman" w:hAnsi="Times New Roman" w:eastAsia="Times New Roman" w:cs="Times New Roman"/>
          <w:kern w:val="2"/>
          <w:sz w:val="21"/>
          <w:lang w:val="en-US" w:eastAsia="zh-CN"/>
        </w:rPr>
        <w:t>R4-2405625</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draft TR skeleton for Protection of fixed satellite service (FSS) UL within 6425-7125MHz</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ZTE Corporation</w:t>
      </w:r>
    </w:p>
    <w:p>
      <w:pPr>
        <w:widowControl w:val="0"/>
        <w:numPr>
          <w:ilvl w:val="0"/>
          <w:numId w:val="19"/>
        </w:numPr>
        <w:overflowPunct/>
        <w:autoSpaceDE/>
        <w:autoSpaceDN/>
        <w:adjustRightInd/>
        <w:spacing w:after="0"/>
        <w:ind w:left="426"/>
        <w:jc w:val="both"/>
        <w:textAlignment w:val="auto"/>
        <w:rPr>
          <w:rFonts w:hint="eastAsia" w:ascii="Times New Roman" w:hAnsi="Times New Roman" w:eastAsia="Times New Roman" w:cs="Times New Roman"/>
          <w:kern w:val="2"/>
          <w:sz w:val="21"/>
          <w:lang w:val="en-US" w:eastAsia="zh-CN"/>
        </w:rPr>
      </w:pPr>
      <w:r>
        <w:rPr>
          <w:rFonts w:hint="eastAsia" w:ascii="Times New Roman" w:hAnsi="Times New Roman" w:eastAsia="Times New Roman" w:cs="Times New Roman"/>
          <w:kern w:val="2"/>
          <w:sz w:val="21"/>
          <w:lang w:val="en-US" w:eastAsia="zh-CN"/>
        </w:rPr>
        <w:t>R4-2405626</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Discussion on Expected EIRP mask for upper 6GHz</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ZTE Corporation</w:t>
      </w:r>
    </w:p>
    <w:p>
      <w:pPr>
        <w:widowControl w:val="0"/>
        <w:numPr>
          <w:ilvl w:val="0"/>
          <w:numId w:val="19"/>
        </w:numPr>
        <w:overflowPunct/>
        <w:autoSpaceDE/>
        <w:autoSpaceDN/>
        <w:adjustRightInd/>
        <w:spacing w:after="0"/>
        <w:ind w:left="426"/>
        <w:jc w:val="both"/>
        <w:textAlignment w:val="auto"/>
        <w:rPr>
          <w:rFonts w:hint="eastAsia" w:ascii="Times New Roman" w:hAnsi="Times New Roman" w:eastAsia="Times New Roman" w:cs="Times New Roman"/>
          <w:kern w:val="2"/>
          <w:sz w:val="21"/>
          <w:lang w:val="en-US" w:eastAsia="zh-CN"/>
        </w:rPr>
      </w:pPr>
      <w:r>
        <w:rPr>
          <w:rFonts w:hint="eastAsia" w:ascii="Times New Roman" w:hAnsi="Times New Roman" w:eastAsia="Times New Roman" w:cs="Times New Roman"/>
          <w:kern w:val="2"/>
          <w:sz w:val="21"/>
          <w:lang w:val="en-US" w:eastAsia="zh-CN"/>
        </w:rPr>
        <w:t>R4-2405627</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Draft CR for introduction of U6GHz EIRP mask</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ZTE Corporation</w:t>
      </w:r>
    </w:p>
    <w:p>
      <w:pPr>
        <w:widowControl w:val="0"/>
        <w:numPr>
          <w:ilvl w:val="0"/>
          <w:numId w:val="19"/>
        </w:numPr>
        <w:overflowPunct/>
        <w:autoSpaceDE/>
        <w:autoSpaceDN/>
        <w:adjustRightInd/>
        <w:spacing w:after="0"/>
        <w:ind w:left="426"/>
        <w:jc w:val="both"/>
        <w:textAlignment w:val="auto"/>
        <w:rPr>
          <w:rFonts w:hint="eastAsia" w:ascii="Times New Roman" w:hAnsi="Times New Roman" w:eastAsia="Times New Roman" w:cs="Times New Roman"/>
          <w:kern w:val="2"/>
          <w:sz w:val="21"/>
          <w:lang w:val="en-US" w:eastAsia="zh-CN"/>
        </w:rPr>
      </w:pPr>
      <w:r>
        <w:rPr>
          <w:rFonts w:hint="eastAsia" w:ascii="Times New Roman" w:hAnsi="Times New Roman" w:eastAsia="Times New Roman" w:cs="Times New Roman"/>
          <w:kern w:val="2"/>
          <w:sz w:val="21"/>
          <w:lang w:val="en-US" w:eastAsia="zh-CN"/>
        </w:rPr>
        <w:t>R4-2405628</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Discussion on OTA test enhancement</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ZTE Corporation</w:t>
      </w:r>
    </w:p>
    <w:p>
      <w:pPr>
        <w:widowControl w:val="0"/>
        <w:numPr>
          <w:ilvl w:val="0"/>
          <w:numId w:val="19"/>
        </w:numPr>
        <w:overflowPunct/>
        <w:autoSpaceDE/>
        <w:autoSpaceDN/>
        <w:adjustRightInd/>
        <w:spacing w:after="0"/>
        <w:ind w:left="426"/>
        <w:jc w:val="both"/>
        <w:textAlignment w:val="auto"/>
        <w:rPr>
          <w:rFonts w:hint="eastAsia" w:ascii="Times New Roman" w:hAnsi="Times New Roman" w:eastAsia="Times New Roman" w:cs="Times New Roman"/>
          <w:kern w:val="2"/>
          <w:sz w:val="21"/>
          <w:lang w:val="en-US" w:eastAsia="zh-CN"/>
        </w:rPr>
      </w:pPr>
      <w:r>
        <w:rPr>
          <w:rFonts w:hint="eastAsia" w:ascii="Times New Roman" w:hAnsi="Times New Roman" w:eastAsia="Times New Roman" w:cs="Times New Roman"/>
          <w:kern w:val="2"/>
          <w:sz w:val="21"/>
          <w:lang w:val="en-US" w:eastAsia="zh-CN"/>
        </w:rPr>
        <w:t>R4-2405656</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Discussion on expected EIRP mask for upper 6GHz</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Samsung</w:t>
      </w:r>
    </w:p>
    <w:p>
      <w:pPr>
        <w:widowControl w:val="0"/>
        <w:numPr>
          <w:ilvl w:val="0"/>
          <w:numId w:val="19"/>
        </w:numPr>
        <w:overflowPunct/>
        <w:autoSpaceDE/>
        <w:autoSpaceDN/>
        <w:adjustRightInd/>
        <w:spacing w:after="0"/>
        <w:ind w:left="426"/>
        <w:jc w:val="both"/>
        <w:textAlignment w:val="auto"/>
        <w:rPr>
          <w:rFonts w:hint="eastAsia" w:ascii="Times New Roman" w:hAnsi="Times New Roman" w:eastAsia="Times New Roman" w:cs="Times New Roman"/>
          <w:kern w:val="2"/>
          <w:sz w:val="21"/>
          <w:lang w:val="en-US" w:eastAsia="zh-CN"/>
        </w:rPr>
      </w:pPr>
      <w:r>
        <w:rPr>
          <w:rFonts w:hint="eastAsia" w:ascii="Times New Roman" w:hAnsi="Times New Roman" w:eastAsia="Times New Roman" w:cs="Times New Roman"/>
          <w:kern w:val="2"/>
          <w:sz w:val="21"/>
          <w:lang w:val="en-US" w:eastAsia="zh-CN"/>
        </w:rPr>
        <w:t>R4-2405657</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Discussion on OTA co-location reference antenna enhancement</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Samsung</w:t>
      </w:r>
    </w:p>
    <w:p>
      <w:pPr>
        <w:widowControl w:val="0"/>
        <w:numPr>
          <w:ilvl w:val="0"/>
          <w:numId w:val="19"/>
        </w:numPr>
        <w:overflowPunct/>
        <w:autoSpaceDE/>
        <w:autoSpaceDN/>
        <w:adjustRightInd/>
        <w:spacing w:after="0"/>
        <w:ind w:left="426"/>
        <w:jc w:val="both"/>
        <w:textAlignment w:val="auto"/>
        <w:rPr>
          <w:rFonts w:hint="eastAsia" w:ascii="Times New Roman" w:hAnsi="Times New Roman" w:eastAsia="Times New Roman" w:cs="Times New Roman"/>
          <w:kern w:val="2"/>
          <w:sz w:val="21"/>
          <w:lang w:val="en-US" w:eastAsia="zh-CN"/>
        </w:rPr>
      </w:pPr>
      <w:r>
        <w:rPr>
          <w:rFonts w:hint="eastAsia" w:ascii="Times New Roman" w:hAnsi="Times New Roman" w:eastAsia="Times New Roman" w:cs="Times New Roman"/>
          <w:kern w:val="2"/>
          <w:sz w:val="21"/>
          <w:lang w:val="en-US" w:eastAsia="zh-CN"/>
        </w:rPr>
        <w:t>R4-2405681</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Discussion on expected EIRP mask above horizon</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Nokia</w:t>
      </w:r>
    </w:p>
    <w:p>
      <w:pPr>
        <w:widowControl w:val="0"/>
        <w:numPr>
          <w:ilvl w:val="0"/>
          <w:numId w:val="19"/>
        </w:numPr>
        <w:overflowPunct/>
        <w:autoSpaceDE/>
        <w:autoSpaceDN/>
        <w:adjustRightInd/>
        <w:spacing w:after="0"/>
        <w:ind w:left="426"/>
        <w:jc w:val="both"/>
        <w:textAlignment w:val="auto"/>
        <w:rPr>
          <w:rFonts w:hint="eastAsia" w:ascii="Times New Roman" w:hAnsi="Times New Roman" w:eastAsia="Times New Roman" w:cs="Times New Roman"/>
          <w:kern w:val="2"/>
          <w:sz w:val="21"/>
          <w:lang w:val="en-US" w:eastAsia="zh-CN"/>
        </w:rPr>
      </w:pPr>
      <w:r>
        <w:rPr>
          <w:rFonts w:hint="eastAsia" w:ascii="Times New Roman" w:hAnsi="Times New Roman" w:eastAsia="Times New Roman" w:cs="Times New Roman"/>
          <w:kern w:val="2"/>
          <w:sz w:val="21"/>
          <w:lang w:val="en-US" w:eastAsia="zh-CN"/>
        </w:rPr>
        <w:t>R4-2405682</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On BS RF requirements evolution WI work plan</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Nokia</w:t>
      </w:r>
    </w:p>
    <w:p>
      <w:pPr>
        <w:widowControl w:val="0"/>
        <w:numPr>
          <w:ilvl w:val="0"/>
          <w:numId w:val="19"/>
        </w:numPr>
        <w:overflowPunct/>
        <w:autoSpaceDE/>
        <w:autoSpaceDN/>
        <w:adjustRightInd/>
        <w:spacing w:after="0"/>
        <w:ind w:left="426"/>
        <w:jc w:val="both"/>
        <w:textAlignment w:val="auto"/>
        <w:rPr>
          <w:rFonts w:hint="eastAsia" w:ascii="Times New Roman" w:hAnsi="Times New Roman" w:eastAsia="Times New Roman" w:cs="Times New Roman"/>
          <w:kern w:val="2"/>
          <w:sz w:val="21"/>
          <w:lang w:val="en-US" w:eastAsia="zh-CN"/>
        </w:rPr>
      </w:pPr>
      <w:r>
        <w:rPr>
          <w:rFonts w:hint="eastAsia" w:ascii="Times New Roman" w:hAnsi="Times New Roman" w:eastAsia="Times New Roman" w:cs="Times New Roman"/>
          <w:kern w:val="2"/>
          <w:sz w:val="21"/>
          <w:lang w:val="en-US" w:eastAsia="zh-CN"/>
        </w:rPr>
        <w:t>R4-2405831</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Topic summary for [110bis][311] NR_BS_RF</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Moderator (ZTE)</w:t>
      </w:r>
    </w:p>
    <w:p>
      <w:pPr>
        <w:widowControl w:val="0"/>
        <w:numPr>
          <w:ilvl w:val="0"/>
          <w:numId w:val="19"/>
        </w:numPr>
        <w:overflowPunct/>
        <w:autoSpaceDE/>
        <w:autoSpaceDN/>
        <w:adjustRightInd/>
        <w:spacing w:after="0"/>
        <w:ind w:left="426"/>
        <w:jc w:val="both"/>
        <w:textAlignment w:val="auto"/>
        <w:rPr>
          <w:rFonts w:hint="eastAsia" w:ascii="Times New Roman" w:hAnsi="Times New Roman" w:eastAsia="Times New Roman" w:cs="Times New Roman"/>
          <w:kern w:val="2"/>
          <w:sz w:val="21"/>
          <w:lang w:val="en-US" w:eastAsia="zh-CN"/>
        </w:rPr>
      </w:pPr>
      <w:r>
        <w:rPr>
          <w:rFonts w:hint="eastAsia" w:ascii="Times New Roman" w:hAnsi="Times New Roman" w:eastAsia="Times New Roman" w:cs="Times New Roman"/>
          <w:kern w:val="2"/>
          <w:sz w:val="21"/>
          <w:lang w:val="en-US" w:eastAsia="zh-CN"/>
        </w:rPr>
        <w:t>R4-2406088</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Way Forward for [110bis][311] NR_BS_RF</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ZTE</w:t>
      </w:r>
    </w:p>
    <w:p>
      <w:pPr>
        <w:pStyle w:val="3"/>
        <w:ind w:left="0" w:firstLine="0"/>
        <w:rPr>
          <w:rFonts w:hint="eastAsia" w:eastAsiaTheme="minorEastAsia"/>
          <w:lang w:eastAsia="zh-CN"/>
        </w:rPr>
      </w:pPr>
      <w:r>
        <w:rPr>
          <w:rFonts w:hint="eastAsia" w:eastAsiaTheme="minorEastAsia"/>
          <w:lang w:eastAsia="zh-CN"/>
        </w:rPr>
        <w:t>RAN4#111</w:t>
      </w:r>
    </w:p>
    <w:p>
      <w:pPr>
        <w:widowControl w:val="0"/>
        <w:numPr>
          <w:ilvl w:val="0"/>
          <w:numId w:val="20"/>
        </w:numPr>
        <w:overflowPunct/>
        <w:autoSpaceDE/>
        <w:autoSpaceDN/>
        <w:adjustRightInd/>
        <w:spacing w:after="0"/>
        <w:ind w:left="426"/>
        <w:jc w:val="both"/>
        <w:textAlignment w:val="auto"/>
        <w:rPr>
          <w:rFonts w:hint="eastAsia" w:ascii="Times New Roman" w:hAnsi="Times New Roman" w:eastAsia="Times New Roman" w:cs="Times New Roman"/>
          <w:kern w:val="2"/>
          <w:sz w:val="21"/>
          <w:lang w:val="en-US" w:eastAsia="zh-CN"/>
        </w:rPr>
      </w:pPr>
      <w:r>
        <w:rPr>
          <w:rFonts w:hint="eastAsia" w:ascii="Times New Roman" w:hAnsi="Times New Roman" w:eastAsia="Times New Roman" w:cs="Times New Roman"/>
          <w:kern w:val="2"/>
          <w:sz w:val="21"/>
          <w:lang w:val="en-US" w:eastAsia="zh-CN"/>
        </w:rPr>
        <w:t>R4-2407020</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Validation of EIRP</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Spark NZ Ltd</w:t>
      </w:r>
    </w:p>
    <w:p>
      <w:pPr>
        <w:widowControl w:val="0"/>
        <w:numPr>
          <w:ilvl w:val="0"/>
          <w:numId w:val="20"/>
        </w:numPr>
        <w:overflowPunct/>
        <w:autoSpaceDE/>
        <w:autoSpaceDN/>
        <w:adjustRightInd/>
        <w:spacing w:after="0"/>
        <w:ind w:left="426"/>
        <w:jc w:val="both"/>
        <w:textAlignment w:val="auto"/>
        <w:rPr>
          <w:rFonts w:hint="eastAsia" w:ascii="Times New Roman" w:hAnsi="Times New Roman" w:eastAsia="Times New Roman" w:cs="Times New Roman"/>
          <w:kern w:val="2"/>
          <w:sz w:val="21"/>
          <w:lang w:val="en-US" w:eastAsia="zh-CN"/>
        </w:rPr>
      </w:pPr>
      <w:r>
        <w:rPr>
          <w:rFonts w:hint="eastAsia" w:ascii="Times New Roman" w:hAnsi="Times New Roman" w:eastAsia="Times New Roman" w:cs="Times New Roman"/>
          <w:kern w:val="2"/>
          <w:sz w:val="21"/>
          <w:lang w:val="en-US" w:eastAsia="zh-CN"/>
        </w:rPr>
        <w:t>R4-2407439</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UE RF requirements for inter-band NR CA/DC with 3MHz CBW</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Nokia</w:t>
      </w:r>
    </w:p>
    <w:p>
      <w:pPr>
        <w:widowControl w:val="0"/>
        <w:numPr>
          <w:ilvl w:val="0"/>
          <w:numId w:val="20"/>
        </w:numPr>
        <w:overflowPunct/>
        <w:autoSpaceDE/>
        <w:autoSpaceDN/>
        <w:adjustRightInd/>
        <w:spacing w:after="0"/>
        <w:ind w:left="426"/>
        <w:jc w:val="both"/>
        <w:textAlignment w:val="auto"/>
        <w:rPr>
          <w:rFonts w:hint="eastAsia" w:ascii="Times New Roman" w:hAnsi="Times New Roman" w:eastAsia="Times New Roman" w:cs="Times New Roman"/>
          <w:kern w:val="2"/>
          <w:sz w:val="21"/>
          <w:lang w:val="en-US" w:eastAsia="zh-CN"/>
        </w:rPr>
      </w:pPr>
      <w:r>
        <w:rPr>
          <w:rFonts w:hint="eastAsia" w:ascii="Times New Roman" w:hAnsi="Times New Roman" w:eastAsia="Times New Roman" w:cs="Times New Roman"/>
          <w:kern w:val="2"/>
          <w:sz w:val="21"/>
          <w:lang w:val="en-US" w:eastAsia="zh-CN"/>
        </w:rPr>
        <w:t>R4-2407548</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Further discussion on UE RF requirements for inter-band NR CA/DC with 3MHz CBW</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CATT</w:t>
      </w:r>
    </w:p>
    <w:p>
      <w:pPr>
        <w:widowControl w:val="0"/>
        <w:numPr>
          <w:ilvl w:val="0"/>
          <w:numId w:val="20"/>
        </w:numPr>
        <w:overflowPunct/>
        <w:autoSpaceDE/>
        <w:autoSpaceDN/>
        <w:adjustRightInd/>
        <w:spacing w:after="0"/>
        <w:ind w:left="426"/>
        <w:jc w:val="both"/>
        <w:textAlignment w:val="auto"/>
        <w:rPr>
          <w:rFonts w:hint="eastAsia" w:ascii="Times New Roman" w:hAnsi="Times New Roman" w:eastAsia="Times New Roman" w:cs="Times New Roman"/>
          <w:kern w:val="2"/>
          <w:sz w:val="21"/>
          <w:lang w:val="en-US" w:eastAsia="zh-CN"/>
        </w:rPr>
      </w:pPr>
      <w:r>
        <w:rPr>
          <w:rFonts w:hint="eastAsia" w:ascii="Times New Roman" w:hAnsi="Times New Roman" w:eastAsia="Times New Roman" w:cs="Times New Roman"/>
          <w:kern w:val="2"/>
          <w:sz w:val="21"/>
          <w:lang w:val="en-US" w:eastAsia="zh-CN"/>
        </w:rPr>
        <w:t>R4-2407549</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draftCR for inter-band NR CA&amp;DC with 3MHz CBW (System parameter part)</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CATT</w:t>
      </w:r>
    </w:p>
    <w:p>
      <w:pPr>
        <w:widowControl w:val="0"/>
        <w:numPr>
          <w:ilvl w:val="0"/>
          <w:numId w:val="20"/>
        </w:numPr>
        <w:overflowPunct/>
        <w:autoSpaceDE/>
        <w:autoSpaceDN/>
        <w:adjustRightInd/>
        <w:spacing w:after="0"/>
        <w:ind w:left="426"/>
        <w:jc w:val="both"/>
        <w:textAlignment w:val="auto"/>
        <w:rPr>
          <w:rFonts w:hint="eastAsia" w:ascii="Times New Roman" w:hAnsi="Times New Roman" w:eastAsia="Times New Roman" w:cs="Times New Roman"/>
          <w:kern w:val="2"/>
          <w:sz w:val="21"/>
          <w:lang w:val="en-US" w:eastAsia="zh-CN"/>
        </w:rPr>
      </w:pPr>
      <w:r>
        <w:rPr>
          <w:rFonts w:hint="eastAsia" w:ascii="Times New Roman" w:hAnsi="Times New Roman" w:eastAsia="Times New Roman" w:cs="Times New Roman"/>
          <w:kern w:val="2"/>
          <w:sz w:val="21"/>
          <w:lang w:val="en-US" w:eastAsia="zh-CN"/>
        </w:rPr>
        <w:t>R4-2407555</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Discussion on the remaining issues for expected EIRP mask for upper 6GHz</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CATT</w:t>
      </w:r>
    </w:p>
    <w:p>
      <w:pPr>
        <w:widowControl w:val="0"/>
        <w:numPr>
          <w:ilvl w:val="0"/>
          <w:numId w:val="20"/>
        </w:numPr>
        <w:overflowPunct/>
        <w:autoSpaceDE/>
        <w:autoSpaceDN/>
        <w:adjustRightInd/>
        <w:spacing w:after="0"/>
        <w:ind w:left="426"/>
        <w:jc w:val="both"/>
        <w:textAlignment w:val="auto"/>
        <w:rPr>
          <w:rFonts w:hint="eastAsia" w:ascii="Times New Roman" w:hAnsi="Times New Roman" w:eastAsia="Times New Roman" w:cs="Times New Roman"/>
          <w:kern w:val="2"/>
          <w:sz w:val="21"/>
          <w:lang w:val="en-US" w:eastAsia="zh-CN"/>
        </w:rPr>
      </w:pPr>
      <w:r>
        <w:rPr>
          <w:rFonts w:hint="eastAsia" w:ascii="Times New Roman" w:hAnsi="Times New Roman" w:eastAsia="Times New Roman" w:cs="Times New Roman"/>
          <w:kern w:val="2"/>
          <w:sz w:val="21"/>
          <w:lang w:val="en-US" w:eastAsia="zh-CN"/>
        </w:rPr>
        <w:t>R4-2407556</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Discussion on OTA co-location reference antenna aspects</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CATT</w:t>
      </w:r>
    </w:p>
    <w:p>
      <w:pPr>
        <w:widowControl w:val="0"/>
        <w:numPr>
          <w:ilvl w:val="0"/>
          <w:numId w:val="20"/>
        </w:numPr>
        <w:overflowPunct/>
        <w:autoSpaceDE/>
        <w:autoSpaceDN/>
        <w:adjustRightInd/>
        <w:spacing w:after="0"/>
        <w:ind w:left="426"/>
        <w:jc w:val="both"/>
        <w:textAlignment w:val="auto"/>
        <w:rPr>
          <w:rFonts w:hint="eastAsia" w:ascii="Times New Roman" w:hAnsi="Times New Roman" w:eastAsia="Times New Roman" w:cs="Times New Roman"/>
          <w:kern w:val="2"/>
          <w:sz w:val="21"/>
          <w:lang w:val="en-US" w:eastAsia="zh-CN"/>
        </w:rPr>
      </w:pPr>
      <w:r>
        <w:rPr>
          <w:rFonts w:hint="eastAsia" w:ascii="Times New Roman" w:hAnsi="Times New Roman" w:eastAsia="Times New Roman" w:cs="Times New Roman"/>
          <w:kern w:val="2"/>
          <w:sz w:val="21"/>
          <w:lang w:val="en-US" w:eastAsia="zh-CN"/>
        </w:rPr>
        <w:t>R4-2407991</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Discussion for UE RF requirements for inter-band NR CA/DC with 3MHz CBW</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LG Electronics France</w:t>
      </w:r>
    </w:p>
    <w:p>
      <w:pPr>
        <w:widowControl w:val="0"/>
        <w:numPr>
          <w:ilvl w:val="0"/>
          <w:numId w:val="20"/>
        </w:numPr>
        <w:overflowPunct/>
        <w:autoSpaceDE/>
        <w:autoSpaceDN/>
        <w:adjustRightInd/>
        <w:spacing w:after="0"/>
        <w:ind w:left="426"/>
        <w:jc w:val="both"/>
        <w:textAlignment w:val="auto"/>
        <w:rPr>
          <w:rFonts w:hint="eastAsia" w:ascii="Times New Roman" w:hAnsi="Times New Roman" w:eastAsia="Times New Roman" w:cs="Times New Roman"/>
          <w:kern w:val="2"/>
          <w:sz w:val="21"/>
          <w:lang w:val="en-US" w:eastAsia="zh-CN"/>
        </w:rPr>
      </w:pPr>
      <w:r>
        <w:rPr>
          <w:rFonts w:hint="eastAsia" w:ascii="Times New Roman" w:hAnsi="Times New Roman" w:eastAsia="Times New Roman" w:cs="Times New Roman"/>
          <w:kern w:val="2"/>
          <w:sz w:val="21"/>
          <w:lang w:val="en-US" w:eastAsia="zh-CN"/>
        </w:rPr>
        <w:t>R4-2408086</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Evolution of BS co-location requirements</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Ericsson</w:t>
      </w:r>
    </w:p>
    <w:p>
      <w:pPr>
        <w:widowControl w:val="0"/>
        <w:numPr>
          <w:ilvl w:val="0"/>
          <w:numId w:val="20"/>
        </w:numPr>
        <w:overflowPunct/>
        <w:autoSpaceDE/>
        <w:autoSpaceDN/>
        <w:adjustRightInd/>
        <w:spacing w:after="0"/>
        <w:ind w:left="426"/>
        <w:jc w:val="both"/>
        <w:textAlignment w:val="auto"/>
        <w:rPr>
          <w:rFonts w:hint="eastAsia" w:ascii="Times New Roman" w:hAnsi="Times New Roman" w:eastAsia="Times New Roman" w:cs="Times New Roman"/>
          <w:kern w:val="2"/>
          <w:sz w:val="21"/>
          <w:lang w:val="en-US" w:eastAsia="zh-CN"/>
        </w:rPr>
      </w:pPr>
      <w:r>
        <w:rPr>
          <w:rFonts w:hint="eastAsia" w:ascii="Times New Roman" w:hAnsi="Times New Roman" w:eastAsia="Times New Roman" w:cs="Times New Roman"/>
          <w:kern w:val="2"/>
          <w:sz w:val="21"/>
          <w:lang w:val="en-US" w:eastAsia="zh-CN"/>
        </w:rPr>
        <w:t>R4-2408215</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Discussion on the sub-clause to capture the EIRP mask requirement</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NEC</w:t>
      </w:r>
    </w:p>
    <w:p>
      <w:pPr>
        <w:widowControl w:val="0"/>
        <w:numPr>
          <w:ilvl w:val="0"/>
          <w:numId w:val="20"/>
        </w:numPr>
        <w:overflowPunct/>
        <w:autoSpaceDE/>
        <w:autoSpaceDN/>
        <w:adjustRightInd/>
        <w:spacing w:after="0"/>
        <w:ind w:left="426"/>
        <w:jc w:val="both"/>
        <w:textAlignment w:val="auto"/>
        <w:rPr>
          <w:rFonts w:hint="eastAsia" w:ascii="Times New Roman" w:hAnsi="Times New Roman" w:eastAsia="Times New Roman" w:cs="Times New Roman"/>
          <w:kern w:val="2"/>
          <w:sz w:val="21"/>
          <w:lang w:val="en-US" w:eastAsia="zh-CN"/>
        </w:rPr>
      </w:pPr>
      <w:r>
        <w:rPr>
          <w:rFonts w:hint="eastAsia" w:ascii="Times New Roman" w:hAnsi="Times New Roman" w:eastAsia="Times New Roman" w:cs="Times New Roman"/>
          <w:kern w:val="2"/>
          <w:sz w:val="21"/>
          <w:lang w:val="en-US" w:eastAsia="zh-CN"/>
        </w:rPr>
        <w:t>R4-2408401</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Views on Expected EIRP mask for upper 6GHz</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Qualcomm Germany</w:t>
      </w:r>
    </w:p>
    <w:p>
      <w:pPr>
        <w:widowControl w:val="0"/>
        <w:numPr>
          <w:ilvl w:val="0"/>
          <w:numId w:val="20"/>
        </w:numPr>
        <w:overflowPunct/>
        <w:autoSpaceDE/>
        <w:autoSpaceDN/>
        <w:adjustRightInd/>
        <w:spacing w:after="0"/>
        <w:ind w:left="426"/>
        <w:jc w:val="both"/>
        <w:textAlignment w:val="auto"/>
        <w:rPr>
          <w:rFonts w:hint="eastAsia" w:ascii="Times New Roman" w:hAnsi="Times New Roman" w:eastAsia="Times New Roman" w:cs="Times New Roman"/>
          <w:kern w:val="2"/>
          <w:sz w:val="21"/>
          <w:lang w:val="en-US" w:eastAsia="zh-CN"/>
        </w:rPr>
      </w:pPr>
      <w:r>
        <w:rPr>
          <w:rFonts w:hint="eastAsia" w:ascii="Times New Roman" w:hAnsi="Times New Roman" w:eastAsia="Times New Roman" w:cs="Times New Roman"/>
          <w:kern w:val="2"/>
          <w:sz w:val="21"/>
          <w:lang w:val="en-US" w:eastAsia="zh-CN"/>
        </w:rPr>
        <w:t>R4-2408480</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Discussion on the RF requirements for Rel-19 less than 5MHz work item for TN phase 2</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Intel Corporation</w:t>
      </w:r>
    </w:p>
    <w:p>
      <w:pPr>
        <w:widowControl w:val="0"/>
        <w:numPr>
          <w:ilvl w:val="0"/>
          <w:numId w:val="20"/>
        </w:numPr>
        <w:overflowPunct/>
        <w:autoSpaceDE/>
        <w:autoSpaceDN/>
        <w:adjustRightInd/>
        <w:spacing w:after="0"/>
        <w:ind w:left="426"/>
        <w:jc w:val="both"/>
        <w:textAlignment w:val="auto"/>
        <w:rPr>
          <w:rFonts w:hint="eastAsia" w:ascii="Times New Roman" w:hAnsi="Times New Roman" w:eastAsia="Times New Roman" w:cs="Times New Roman"/>
          <w:kern w:val="2"/>
          <w:sz w:val="21"/>
          <w:lang w:val="en-US" w:eastAsia="zh-CN"/>
        </w:rPr>
      </w:pPr>
      <w:r>
        <w:rPr>
          <w:rFonts w:hint="eastAsia" w:ascii="Times New Roman" w:hAnsi="Times New Roman" w:eastAsia="Times New Roman" w:cs="Times New Roman"/>
          <w:kern w:val="2"/>
          <w:sz w:val="21"/>
          <w:lang w:val="en-US" w:eastAsia="zh-CN"/>
        </w:rPr>
        <w:t>R4-2408797</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Discussion on UE RF requirements for inter-band NR CADC with 3MHz CBW</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ZTE Corporation, Sanechips</w:t>
      </w:r>
    </w:p>
    <w:p>
      <w:pPr>
        <w:widowControl w:val="0"/>
        <w:numPr>
          <w:ilvl w:val="0"/>
          <w:numId w:val="20"/>
        </w:numPr>
        <w:overflowPunct/>
        <w:autoSpaceDE/>
        <w:autoSpaceDN/>
        <w:adjustRightInd/>
        <w:spacing w:after="0"/>
        <w:ind w:left="426"/>
        <w:jc w:val="both"/>
        <w:textAlignment w:val="auto"/>
        <w:rPr>
          <w:rFonts w:hint="eastAsia" w:ascii="Times New Roman" w:hAnsi="Times New Roman" w:eastAsia="Times New Roman" w:cs="Times New Roman"/>
          <w:kern w:val="2"/>
          <w:sz w:val="21"/>
          <w:lang w:val="en-US" w:eastAsia="zh-CN"/>
        </w:rPr>
      </w:pPr>
      <w:r>
        <w:rPr>
          <w:rFonts w:hint="eastAsia" w:ascii="Times New Roman" w:hAnsi="Times New Roman" w:eastAsia="Times New Roman" w:cs="Times New Roman"/>
          <w:kern w:val="2"/>
          <w:sz w:val="21"/>
          <w:lang w:val="en-US" w:eastAsia="zh-CN"/>
        </w:rPr>
        <w:t>R4-2408798</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draftCR for TS 38.101-1: Introduction of inter-band NR CA/DC with less than 5MHz CBW</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ZTE Corporation, Sanechips</w:t>
      </w:r>
    </w:p>
    <w:p>
      <w:pPr>
        <w:widowControl w:val="0"/>
        <w:numPr>
          <w:ilvl w:val="0"/>
          <w:numId w:val="20"/>
        </w:numPr>
        <w:overflowPunct/>
        <w:autoSpaceDE/>
        <w:autoSpaceDN/>
        <w:adjustRightInd/>
        <w:spacing w:after="0"/>
        <w:ind w:left="426"/>
        <w:jc w:val="both"/>
        <w:textAlignment w:val="auto"/>
        <w:rPr>
          <w:rFonts w:hint="eastAsia" w:ascii="Times New Roman" w:hAnsi="Times New Roman" w:eastAsia="Times New Roman" w:cs="Times New Roman"/>
          <w:kern w:val="2"/>
          <w:sz w:val="21"/>
          <w:lang w:val="en-US" w:eastAsia="zh-CN"/>
        </w:rPr>
      </w:pPr>
      <w:r>
        <w:rPr>
          <w:rFonts w:hint="eastAsia" w:ascii="Times New Roman" w:hAnsi="Times New Roman" w:eastAsia="Times New Roman" w:cs="Times New Roman"/>
          <w:kern w:val="2"/>
          <w:sz w:val="21"/>
          <w:lang w:val="en-US" w:eastAsia="zh-CN"/>
        </w:rPr>
        <w:t>R4-2408814</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draft CR to TS 38.101-1: Introduction of CA_n100-n101</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Qualcomm Inc.</w:t>
      </w:r>
    </w:p>
    <w:p>
      <w:pPr>
        <w:widowControl w:val="0"/>
        <w:numPr>
          <w:ilvl w:val="0"/>
          <w:numId w:val="20"/>
        </w:numPr>
        <w:overflowPunct/>
        <w:autoSpaceDE/>
        <w:autoSpaceDN/>
        <w:adjustRightInd/>
        <w:spacing w:after="0"/>
        <w:ind w:left="426"/>
        <w:jc w:val="both"/>
        <w:textAlignment w:val="auto"/>
        <w:rPr>
          <w:rFonts w:hint="eastAsia" w:ascii="Times New Roman" w:hAnsi="Times New Roman" w:eastAsia="Times New Roman" w:cs="Times New Roman"/>
          <w:kern w:val="2"/>
          <w:sz w:val="21"/>
          <w:lang w:val="en-US" w:eastAsia="zh-CN"/>
        </w:rPr>
      </w:pPr>
      <w:r>
        <w:rPr>
          <w:rFonts w:hint="eastAsia" w:ascii="Times New Roman" w:hAnsi="Times New Roman" w:eastAsia="Times New Roman" w:cs="Times New Roman"/>
          <w:kern w:val="2"/>
          <w:sz w:val="21"/>
          <w:lang w:val="en-US" w:eastAsia="zh-CN"/>
        </w:rPr>
        <w:t>R4-2408815</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Scell bandwidth and sync raster</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Qualcomm Inc.</w:t>
      </w:r>
    </w:p>
    <w:p>
      <w:pPr>
        <w:widowControl w:val="0"/>
        <w:numPr>
          <w:ilvl w:val="0"/>
          <w:numId w:val="20"/>
        </w:numPr>
        <w:overflowPunct/>
        <w:autoSpaceDE/>
        <w:autoSpaceDN/>
        <w:adjustRightInd/>
        <w:spacing w:after="0"/>
        <w:ind w:left="426"/>
        <w:jc w:val="both"/>
        <w:textAlignment w:val="auto"/>
        <w:rPr>
          <w:rFonts w:hint="eastAsia" w:ascii="Times New Roman" w:hAnsi="Times New Roman" w:eastAsia="Times New Roman" w:cs="Times New Roman"/>
          <w:kern w:val="2"/>
          <w:sz w:val="21"/>
          <w:lang w:val="en-US" w:eastAsia="zh-CN"/>
        </w:rPr>
      </w:pPr>
      <w:r>
        <w:rPr>
          <w:rFonts w:hint="eastAsia" w:ascii="Times New Roman" w:hAnsi="Times New Roman" w:eastAsia="Times New Roman" w:cs="Times New Roman"/>
          <w:kern w:val="2"/>
          <w:sz w:val="21"/>
          <w:lang w:val="en-US" w:eastAsia="zh-CN"/>
        </w:rPr>
        <w:t>R4-2409073</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Discussion on expected EIRP mask above horizon</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Nokia</w:t>
      </w:r>
    </w:p>
    <w:p>
      <w:pPr>
        <w:widowControl w:val="0"/>
        <w:numPr>
          <w:ilvl w:val="0"/>
          <w:numId w:val="20"/>
        </w:numPr>
        <w:overflowPunct/>
        <w:autoSpaceDE/>
        <w:autoSpaceDN/>
        <w:adjustRightInd/>
        <w:spacing w:after="0"/>
        <w:ind w:left="426"/>
        <w:jc w:val="both"/>
        <w:textAlignment w:val="auto"/>
        <w:rPr>
          <w:rFonts w:hint="eastAsia" w:ascii="Times New Roman" w:hAnsi="Times New Roman" w:eastAsia="Times New Roman" w:cs="Times New Roman"/>
          <w:kern w:val="2"/>
          <w:sz w:val="21"/>
          <w:lang w:val="en-US" w:eastAsia="zh-CN"/>
        </w:rPr>
      </w:pPr>
      <w:r>
        <w:rPr>
          <w:rFonts w:hint="eastAsia" w:ascii="Times New Roman" w:hAnsi="Times New Roman" w:eastAsia="Times New Roman" w:cs="Times New Roman"/>
          <w:kern w:val="2"/>
          <w:sz w:val="21"/>
          <w:lang w:val="en-US" w:eastAsia="zh-CN"/>
        </w:rPr>
        <w:t>R4-2409074</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CR to TS 38.104 with OTA spatial emission above horizon requirement introduction</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Nokia</w:t>
      </w:r>
    </w:p>
    <w:p>
      <w:pPr>
        <w:widowControl w:val="0"/>
        <w:numPr>
          <w:ilvl w:val="0"/>
          <w:numId w:val="20"/>
        </w:numPr>
        <w:overflowPunct/>
        <w:autoSpaceDE/>
        <w:autoSpaceDN/>
        <w:adjustRightInd/>
        <w:spacing w:after="0"/>
        <w:ind w:left="426"/>
        <w:jc w:val="both"/>
        <w:textAlignment w:val="auto"/>
        <w:rPr>
          <w:rFonts w:hint="eastAsia" w:ascii="Times New Roman" w:hAnsi="Times New Roman" w:eastAsia="Times New Roman" w:cs="Times New Roman"/>
          <w:kern w:val="2"/>
          <w:sz w:val="21"/>
          <w:lang w:val="en-US" w:eastAsia="zh-CN"/>
        </w:rPr>
      </w:pPr>
      <w:r>
        <w:rPr>
          <w:rFonts w:hint="eastAsia" w:ascii="Times New Roman" w:hAnsi="Times New Roman" w:eastAsia="Times New Roman" w:cs="Times New Roman"/>
          <w:kern w:val="2"/>
          <w:sz w:val="21"/>
          <w:lang w:val="en-US" w:eastAsia="zh-CN"/>
        </w:rPr>
        <w:t>R4-2409118</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On introduction of OTA spatial emission above the horizon requirement for band n104</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Ericsson</w:t>
      </w:r>
    </w:p>
    <w:p>
      <w:pPr>
        <w:widowControl w:val="0"/>
        <w:numPr>
          <w:ilvl w:val="0"/>
          <w:numId w:val="20"/>
        </w:numPr>
        <w:overflowPunct/>
        <w:autoSpaceDE/>
        <w:autoSpaceDN/>
        <w:adjustRightInd/>
        <w:spacing w:after="0"/>
        <w:ind w:left="426"/>
        <w:jc w:val="both"/>
        <w:textAlignment w:val="auto"/>
        <w:rPr>
          <w:rFonts w:hint="eastAsia" w:ascii="Times New Roman" w:hAnsi="Times New Roman" w:eastAsia="Times New Roman" w:cs="Times New Roman"/>
          <w:kern w:val="2"/>
          <w:sz w:val="21"/>
          <w:lang w:val="en-US" w:eastAsia="zh-CN"/>
        </w:rPr>
      </w:pPr>
      <w:r>
        <w:rPr>
          <w:rFonts w:hint="eastAsia" w:ascii="Times New Roman" w:hAnsi="Times New Roman" w:eastAsia="Times New Roman" w:cs="Times New Roman"/>
          <w:kern w:val="2"/>
          <w:sz w:val="21"/>
          <w:lang w:val="en-US" w:eastAsia="zh-CN"/>
        </w:rPr>
        <w:t>R4-2409152</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Remaining RF requirements for CA_n100-n101 and  DC_n100-n101 with 3MHz CBW</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Huawei, HiSilicon</w:t>
      </w:r>
    </w:p>
    <w:p>
      <w:pPr>
        <w:widowControl w:val="0"/>
        <w:numPr>
          <w:ilvl w:val="0"/>
          <w:numId w:val="20"/>
        </w:numPr>
        <w:overflowPunct/>
        <w:autoSpaceDE/>
        <w:autoSpaceDN/>
        <w:adjustRightInd/>
        <w:spacing w:after="0"/>
        <w:ind w:left="426"/>
        <w:jc w:val="both"/>
        <w:textAlignment w:val="auto"/>
        <w:rPr>
          <w:rFonts w:hint="eastAsia" w:ascii="Times New Roman" w:hAnsi="Times New Roman" w:eastAsia="Times New Roman" w:cs="Times New Roman"/>
          <w:kern w:val="2"/>
          <w:sz w:val="21"/>
          <w:lang w:val="en-US" w:eastAsia="zh-CN"/>
        </w:rPr>
      </w:pPr>
      <w:r>
        <w:rPr>
          <w:rFonts w:hint="eastAsia" w:ascii="Times New Roman" w:hAnsi="Times New Roman" w:eastAsia="Times New Roman" w:cs="Times New Roman"/>
          <w:kern w:val="2"/>
          <w:sz w:val="21"/>
          <w:lang w:val="en-US" w:eastAsia="zh-CN"/>
        </w:rPr>
        <w:t>R4-2409153</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Remaining RF requirements for CA_n100-n101 and  DC_n100-n101 with 3MHz CBW</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Huawei, HiSilicon</w:t>
      </w:r>
    </w:p>
    <w:p>
      <w:pPr>
        <w:widowControl w:val="0"/>
        <w:numPr>
          <w:ilvl w:val="0"/>
          <w:numId w:val="20"/>
        </w:numPr>
        <w:overflowPunct/>
        <w:autoSpaceDE/>
        <w:autoSpaceDN/>
        <w:adjustRightInd/>
        <w:spacing w:after="0"/>
        <w:ind w:left="426"/>
        <w:jc w:val="both"/>
        <w:textAlignment w:val="auto"/>
        <w:rPr>
          <w:rFonts w:hint="eastAsia" w:ascii="Times New Roman" w:hAnsi="Times New Roman" w:eastAsia="Times New Roman" w:cs="Times New Roman"/>
          <w:kern w:val="2"/>
          <w:sz w:val="21"/>
          <w:lang w:val="en-US" w:eastAsia="zh-CN"/>
        </w:rPr>
      </w:pPr>
      <w:r>
        <w:rPr>
          <w:rFonts w:hint="eastAsia" w:ascii="Times New Roman" w:hAnsi="Times New Roman" w:eastAsia="Times New Roman" w:cs="Times New Roman"/>
          <w:kern w:val="2"/>
          <w:sz w:val="21"/>
          <w:lang w:val="en-US" w:eastAsia="zh-CN"/>
        </w:rPr>
        <w:t>R4-2409401</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Expected EIRP requirements</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Huawei, HiSilicon</w:t>
      </w:r>
    </w:p>
    <w:p>
      <w:pPr>
        <w:widowControl w:val="0"/>
        <w:numPr>
          <w:ilvl w:val="0"/>
          <w:numId w:val="20"/>
        </w:numPr>
        <w:overflowPunct/>
        <w:autoSpaceDE/>
        <w:autoSpaceDN/>
        <w:adjustRightInd/>
        <w:spacing w:after="0"/>
        <w:ind w:left="426"/>
        <w:jc w:val="both"/>
        <w:textAlignment w:val="auto"/>
        <w:rPr>
          <w:rFonts w:hint="eastAsia" w:ascii="Times New Roman" w:hAnsi="Times New Roman" w:eastAsia="Times New Roman" w:cs="Times New Roman"/>
          <w:kern w:val="2"/>
          <w:sz w:val="21"/>
          <w:lang w:val="en-US" w:eastAsia="zh-CN"/>
        </w:rPr>
      </w:pPr>
      <w:r>
        <w:rPr>
          <w:rFonts w:hint="eastAsia" w:ascii="Times New Roman" w:hAnsi="Times New Roman" w:eastAsia="Times New Roman" w:cs="Times New Roman"/>
          <w:kern w:val="2"/>
          <w:sz w:val="21"/>
          <w:lang w:val="en-US" w:eastAsia="zh-CN"/>
        </w:rPr>
        <w:t>R4-2409402</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Co-location requirements background and discussion</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Huawei, HiSilicon</w:t>
      </w:r>
    </w:p>
    <w:p>
      <w:pPr>
        <w:widowControl w:val="0"/>
        <w:numPr>
          <w:ilvl w:val="0"/>
          <w:numId w:val="20"/>
        </w:numPr>
        <w:overflowPunct/>
        <w:autoSpaceDE/>
        <w:autoSpaceDN/>
        <w:adjustRightInd/>
        <w:spacing w:after="0"/>
        <w:ind w:left="426"/>
        <w:jc w:val="both"/>
        <w:textAlignment w:val="auto"/>
        <w:rPr>
          <w:rFonts w:hint="eastAsia" w:ascii="Times New Roman" w:hAnsi="Times New Roman" w:eastAsia="Times New Roman" w:cs="Times New Roman"/>
          <w:kern w:val="2"/>
          <w:sz w:val="21"/>
          <w:lang w:val="en-US" w:eastAsia="zh-CN"/>
        </w:rPr>
      </w:pPr>
      <w:r>
        <w:rPr>
          <w:rFonts w:hint="eastAsia" w:ascii="Times New Roman" w:hAnsi="Times New Roman" w:eastAsia="Times New Roman" w:cs="Times New Roman"/>
          <w:kern w:val="2"/>
          <w:sz w:val="21"/>
          <w:lang w:val="en-US" w:eastAsia="zh-CN"/>
        </w:rPr>
        <w:t>R4-2409409</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OTA test enhancements - CLTA</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Nokia</w:t>
      </w:r>
    </w:p>
    <w:p>
      <w:pPr>
        <w:widowControl w:val="0"/>
        <w:numPr>
          <w:ilvl w:val="0"/>
          <w:numId w:val="20"/>
        </w:numPr>
        <w:overflowPunct/>
        <w:autoSpaceDE/>
        <w:autoSpaceDN/>
        <w:adjustRightInd/>
        <w:spacing w:after="0"/>
        <w:ind w:left="426"/>
        <w:jc w:val="both"/>
        <w:textAlignment w:val="auto"/>
        <w:rPr>
          <w:rFonts w:hint="eastAsia" w:ascii="Times New Roman" w:hAnsi="Times New Roman" w:eastAsia="Times New Roman" w:cs="Times New Roman"/>
          <w:kern w:val="2"/>
          <w:sz w:val="21"/>
          <w:lang w:val="en-US" w:eastAsia="zh-CN"/>
        </w:rPr>
      </w:pPr>
      <w:r>
        <w:rPr>
          <w:rFonts w:hint="eastAsia" w:ascii="Times New Roman" w:hAnsi="Times New Roman" w:eastAsia="Times New Roman" w:cs="Times New Roman"/>
          <w:kern w:val="2"/>
          <w:sz w:val="21"/>
          <w:lang w:val="en-US" w:eastAsia="zh-CN"/>
        </w:rPr>
        <w:t>R4-2409545</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Information on developments of ETSI TR 103 974 on the equivalence of measurement results with different OTA test methods</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Huawei, HiSilicon</w:t>
      </w:r>
    </w:p>
    <w:p>
      <w:pPr>
        <w:widowControl w:val="0"/>
        <w:numPr>
          <w:ilvl w:val="0"/>
          <w:numId w:val="20"/>
        </w:numPr>
        <w:overflowPunct/>
        <w:autoSpaceDE/>
        <w:autoSpaceDN/>
        <w:adjustRightInd/>
        <w:spacing w:after="0"/>
        <w:ind w:left="426"/>
        <w:jc w:val="both"/>
        <w:textAlignment w:val="auto"/>
        <w:rPr>
          <w:rFonts w:hint="eastAsia" w:ascii="Times New Roman" w:hAnsi="Times New Roman" w:eastAsia="Times New Roman" w:cs="Times New Roman"/>
          <w:kern w:val="2"/>
          <w:sz w:val="21"/>
          <w:lang w:val="en-US" w:eastAsia="zh-CN"/>
        </w:rPr>
      </w:pPr>
      <w:r>
        <w:rPr>
          <w:rFonts w:hint="eastAsia" w:ascii="Times New Roman" w:hAnsi="Times New Roman" w:eastAsia="Times New Roman" w:cs="Times New Roman"/>
          <w:kern w:val="2"/>
          <w:sz w:val="21"/>
          <w:lang w:val="en-US" w:eastAsia="zh-CN"/>
        </w:rPr>
        <w:t>R4-2409604</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Further discussion on Expected EIRP mask for upper 6GHz</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ZTE Corporation, Sanechips</w:t>
      </w:r>
    </w:p>
    <w:p>
      <w:pPr>
        <w:widowControl w:val="0"/>
        <w:numPr>
          <w:ilvl w:val="0"/>
          <w:numId w:val="20"/>
        </w:numPr>
        <w:overflowPunct/>
        <w:autoSpaceDE/>
        <w:autoSpaceDN/>
        <w:adjustRightInd/>
        <w:spacing w:after="0"/>
        <w:ind w:left="426"/>
        <w:jc w:val="both"/>
        <w:textAlignment w:val="auto"/>
        <w:rPr>
          <w:rFonts w:hint="eastAsia" w:ascii="Times New Roman" w:hAnsi="Times New Roman" w:eastAsia="Times New Roman" w:cs="Times New Roman"/>
          <w:kern w:val="2"/>
          <w:sz w:val="21"/>
          <w:lang w:val="en-US" w:eastAsia="zh-CN"/>
        </w:rPr>
      </w:pPr>
      <w:r>
        <w:rPr>
          <w:rFonts w:hint="eastAsia" w:ascii="Times New Roman" w:hAnsi="Times New Roman" w:eastAsia="Times New Roman" w:cs="Times New Roman"/>
          <w:kern w:val="2"/>
          <w:sz w:val="21"/>
          <w:lang w:val="en-US" w:eastAsia="zh-CN"/>
        </w:rPr>
        <w:t>R4-2409605</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Further discussion on OTA test enhancement</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ZTE Corporation, Sanechips</w:t>
      </w:r>
    </w:p>
    <w:p>
      <w:pPr>
        <w:widowControl w:val="0"/>
        <w:numPr>
          <w:ilvl w:val="0"/>
          <w:numId w:val="20"/>
        </w:numPr>
        <w:overflowPunct/>
        <w:autoSpaceDE/>
        <w:autoSpaceDN/>
        <w:adjustRightInd/>
        <w:spacing w:after="0"/>
        <w:ind w:left="426"/>
        <w:jc w:val="both"/>
        <w:textAlignment w:val="auto"/>
        <w:rPr>
          <w:rFonts w:hint="eastAsia" w:ascii="Times New Roman" w:hAnsi="Times New Roman" w:eastAsia="Times New Roman" w:cs="Times New Roman"/>
          <w:kern w:val="2"/>
          <w:sz w:val="21"/>
          <w:lang w:val="en-US" w:eastAsia="zh-CN"/>
        </w:rPr>
      </w:pPr>
      <w:r>
        <w:rPr>
          <w:rFonts w:hint="eastAsia" w:ascii="Times New Roman" w:hAnsi="Times New Roman" w:eastAsia="Times New Roman" w:cs="Times New Roman"/>
          <w:kern w:val="2"/>
          <w:sz w:val="21"/>
          <w:lang w:val="en-US" w:eastAsia="zh-CN"/>
        </w:rPr>
        <w:t>R4-2409766</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Discussion on expected EIRP mask for upper 6GHz</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Samsung</w:t>
      </w:r>
    </w:p>
    <w:p>
      <w:pPr>
        <w:widowControl w:val="0"/>
        <w:numPr>
          <w:ilvl w:val="0"/>
          <w:numId w:val="20"/>
        </w:numPr>
        <w:overflowPunct/>
        <w:autoSpaceDE/>
        <w:autoSpaceDN/>
        <w:adjustRightInd/>
        <w:spacing w:after="0"/>
        <w:ind w:left="426"/>
        <w:jc w:val="both"/>
        <w:textAlignment w:val="auto"/>
        <w:rPr>
          <w:rFonts w:hint="eastAsia" w:ascii="Times New Roman" w:hAnsi="Times New Roman" w:eastAsia="Times New Roman" w:cs="Times New Roman"/>
          <w:kern w:val="2"/>
          <w:sz w:val="21"/>
          <w:lang w:val="en-US" w:eastAsia="zh-CN"/>
        </w:rPr>
      </w:pPr>
      <w:r>
        <w:rPr>
          <w:rFonts w:hint="eastAsia" w:ascii="Times New Roman" w:hAnsi="Times New Roman" w:eastAsia="Times New Roman" w:cs="Times New Roman"/>
          <w:kern w:val="2"/>
          <w:sz w:val="21"/>
          <w:lang w:val="en-US" w:eastAsia="zh-CN"/>
        </w:rPr>
        <w:t>R4-2409767</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Discussion on OTA co-location reference antenna enhancement</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Samsung</w:t>
      </w:r>
    </w:p>
    <w:p>
      <w:pPr>
        <w:widowControl w:val="0"/>
        <w:numPr>
          <w:ilvl w:val="0"/>
          <w:numId w:val="20"/>
        </w:numPr>
        <w:overflowPunct/>
        <w:autoSpaceDE/>
        <w:autoSpaceDN/>
        <w:adjustRightInd/>
        <w:spacing w:after="0"/>
        <w:ind w:left="426"/>
        <w:jc w:val="both"/>
        <w:textAlignment w:val="auto"/>
        <w:rPr>
          <w:rFonts w:hint="eastAsia" w:ascii="Times New Roman" w:hAnsi="Times New Roman" w:eastAsia="Times New Roman" w:cs="Times New Roman"/>
          <w:kern w:val="2"/>
          <w:sz w:val="21"/>
          <w:lang w:val="en-US" w:eastAsia="zh-CN"/>
        </w:rPr>
      </w:pPr>
      <w:r>
        <w:rPr>
          <w:rFonts w:hint="eastAsia" w:ascii="Times New Roman" w:hAnsi="Times New Roman" w:eastAsia="Times New Roman" w:cs="Times New Roman"/>
          <w:kern w:val="2"/>
          <w:sz w:val="21"/>
          <w:lang w:val="en-US" w:eastAsia="zh-CN"/>
        </w:rPr>
        <w:t>R4-2409924</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Offline meeting minutes for [111][311] NR_BS_RF</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ZTE</w:t>
      </w:r>
    </w:p>
    <w:p>
      <w:pPr>
        <w:widowControl w:val="0"/>
        <w:numPr>
          <w:ilvl w:val="0"/>
          <w:numId w:val="20"/>
        </w:numPr>
        <w:overflowPunct/>
        <w:autoSpaceDE/>
        <w:autoSpaceDN/>
        <w:adjustRightInd/>
        <w:spacing w:after="0"/>
        <w:ind w:left="426"/>
        <w:jc w:val="both"/>
        <w:textAlignment w:val="auto"/>
        <w:rPr>
          <w:rFonts w:hint="eastAsia" w:ascii="Times New Roman" w:hAnsi="Times New Roman" w:eastAsia="Times New Roman" w:cs="Times New Roman"/>
          <w:kern w:val="2"/>
          <w:sz w:val="21"/>
          <w:lang w:val="en-US" w:eastAsia="zh-CN"/>
        </w:rPr>
      </w:pPr>
      <w:r>
        <w:rPr>
          <w:rFonts w:hint="eastAsia" w:ascii="Times New Roman" w:hAnsi="Times New Roman" w:eastAsia="Times New Roman" w:cs="Times New Roman"/>
          <w:kern w:val="2"/>
          <w:sz w:val="21"/>
          <w:lang w:val="en-US" w:eastAsia="zh-CN"/>
        </w:rPr>
        <w:t>R4-2410106</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Topic summary for [111][311] NR_BS_RF</w:t>
      </w:r>
      <w:r>
        <w:rPr>
          <w:rFonts w:hint="eastAsia" w:ascii="Times New Roman" w:hAnsi="Times New Roman" w:eastAsia="Times New Roman" w:cs="Times New Roman"/>
          <w:kern w:val="2"/>
          <w:sz w:val="21"/>
          <w:lang w:val="en-US" w:eastAsia="zh-CN"/>
        </w:rPr>
        <w:tab/>
      </w:r>
      <w:r>
        <w:rPr>
          <w:rFonts w:hint="eastAsia" w:ascii="Times New Roman" w:hAnsi="Times New Roman" w:eastAsia="Times New Roman" w:cs="Times New Roman"/>
          <w:kern w:val="2"/>
          <w:sz w:val="21"/>
          <w:lang w:val="en-US" w:eastAsia="zh-CN"/>
        </w:rPr>
        <w:t>Moderator (ZTE)</w:t>
      </w:r>
    </w:p>
    <w:p>
      <w:pPr>
        <w:widowControl w:val="0"/>
        <w:numPr>
          <w:ilvl w:val="0"/>
          <w:numId w:val="20"/>
        </w:numPr>
        <w:overflowPunct/>
        <w:autoSpaceDE/>
        <w:autoSpaceDN/>
        <w:adjustRightInd/>
        <w:spacing w:after="0"/>
        <w:ind w:left="426"/>
        <w:jc w:val="both"/>
        <w:textAlignment w:val="auto"/>
        <w:rPr>
          <w:rFonts w:hint="default" w:ascii="Times New Roman" w:hAnsi="Times New Roman" w:eastAsia="Times New Roman" w:cs="Times New Roman"/>
          <w:kern w:val="2"/>
          <w:sz w:val="21"/>
          <w:lang w:val="en-US" w:eastAsia="zh-CN"/>
        </w:rPr>
      </w:pPr>
      <w:r>
        <w:rPr>
          <w:rFonts w:hint="eastAsia" w:ascii="Times New Roman" w:hAnsi="Times New Roman" w:eastAsia="Times New Roman" w:cs="Times New Roman"/>
          <w:kern w:val="2"/>
          <w:sz w:val="21"/>
          <w:lang w:val="en-US" w:eastAsia="zh-CN"/>
        </w:rPr>
        <w:t>R4-2409955,Way Forward for [111][311] NR_BS_RF,ZTE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Wingdings"/>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New York">
    <w:altName w:val="DejaVu Math TeX Gyre"/>
    <w:panose1 w:val="02040503060506020304"/>
    <w:charset w:val="00"/>
    <w:family w:val="roman"/>
    <w:pitch w:val="default"/>
    <w:sig w:usb0="00000000" w:usb1="00000000" w:usb2="00000000" w:usb3="00000000" w:csb0="00000001" w:csb1="00000000"/>
  </w:font>
  <w:font w:name="游明朝">
    <w:altName w:val="Segoe Print"/>
    <w:panose1 w:val="00000000000000000000"/>
    <w:charset w:val="00"/>
    <w:family w:val="auto"/>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DejaVu Math TeX Gyre">
    <w:panose1 w:val="02000503000000000000"/>
    <w:charset w:val="00"/>
    <w:family w:val="auto"/>
    <w:pitch w:val="default"/>
    <w:sig w:usb0="A10000EF" w:usb1="4201F9EE" w:usb2="02000000" w:usb3="00000000" w:csb0="60000193" w:csb1="0DD4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7"/>
      </w:rPr>
      <w:fldChar w:fldCharType="begin"/>
    </w:r>
    <w:r>
      <w:rPr>
        <w:rStyle w:val="57"/>
      </w:rPr>
      <w:instrText xml:space="preserve"> PAGE </w:instrText>
    </w:r>
    <w:r>
      <w:rPr>
        <w:rStyle w:val="57"/>
      </w:rPr>
      <w:fldChar w:fldCharType="separate"/>
    </w:r>
    <w:r>
      <w:rPr>
        <w:rStyle w:val="57"/>
      </w:rPr>
      <w:t>1</w:t>
    </w:r>
    <w:r>
      <w:rPr>
        <w:rStyle w:val="57"/>
      </w:rPr>
      <w:fldChar w:fldCharType="end"/>
    </w:r>
    <w:r>
      <w:rPr>
        <w:rStyle w:val="57"/>
      </w:rPr>
      <w:t xml:space="preserve"> / </w:t>
    </w:r>
    <w:r>
      <w:rPr>
        <w:rStyle w:val="57"/>
      </w:rPr>
      <w:fldChar w:fldCharType="begin"/>
    </w:r>
    <w:r>
      <w:rPr>
        <w:rStyle w:val="57"/>
      </w:rPr>
      <w:instrText xml:space="preserve"> NUMPAGES </w:instrText>
    </w:r>
    <w:r>
      <w:rPr>
        <w:rStyle w:val="57"/>
      </w:rPr>
      <w:fldChar w:fldCharType="separate"/>
    </w:r>
    <w:r>
      <w:rPr>
        <w:rStyle w:val="57"/>
      </w:rPr>
      <w:t>9</w:t>
    </w:r>
    <w:r>
      <w:rPr>
        <w:rStyle w:val="5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79C402"/>
    <w:multiLevelType w:val="multilevel"/>
    <w:tmpl w:val="8779C402"/>
    <w:lvl w:ilvl="0" w:tentative="0">
      <w:start w:val="1"/>
      <w:numFmt w:val="bullet"/>
      <w:pStyle w:val="213"/>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
    <w:nsid w:val="BDF2C98F"/>
    <w:multiLevelType w:val="singleLevel"/>
    <w:tmpl w:val="BDF2C98F"/>
    <w:lvl w:ilvl="0" w:tentative="0">
      <w:start w:val="1"/>
      <w:numFmt w:val="decimal"/>
      <w:pStyle w:val="180"/>
      <w:suff w:val="space"/>
      <w:lvlText w:val="[%1]"/>
      <w:lvlJc w:val="left"/>
      <w:pPr>
        <w:ind w:left="643" w:hanging="443"/>
      </w:pPr>
    </w:lvl>
  </w:abstractNum>
  <w:abstractNum w:abstractNumId="2">
    <w:nsid w:val="BF65A146"/>
    <w:multiLevelType w:val="multilevel"/>
    <w:tmpl w:val="BF65A146"/>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FAE4B6A8"/>
    <w:multiLevelType w:val="singleLevel"/>
    <w:tmpl w:val="FAE4B6A8"/>
    <w:lvl w:ilvl="0" w:tentative="0">
      <w:start w:val="1"/>
      <w:numFmt w:val="bullet"/>
      <w:lvlText w:val="−"/>
      <w:lvlJc w:val="left"/>
      <w:pPr>
        <w:ind w:left="420" w:hanging="420"/>
      </w:pPr>
      <w:rPr>
        <w:rFonts w:hint="default" w:ascii="Arial" w:hAnsi="Arial" w:cs="Arial"/>
      </w:rPr>
    </w:lvl>
  </w:abstractNum>
  <w:abstractNum w:abstractNumId="4">
    <w:nsid w:val="17C9EC1E"/>
    <w:multiLevelType w:val="singleLevel"/>
    <w:tmpl w:val="17C9EC1E"/>
    <w:lvl w:ilvl="0" w:tentative="0">
      <w:start w:val="1"/>
      <w:numFmt w:val="bullet"/>
      <w:lvlText w:val=""/>
      <w:lvlJc w:val="left"/>
      <w:pPr>
        <w:ind w:left="420" w:hanging="420"/>
      </w:pPr>
      <w:rPr>
        <w:rFonts w:hint="default" w:ascii="Wingdings" w:hAnsi="Wingdings"/>
      </w:rPr>
    </w:lvl>
  </w:abstractNum>
  <w:abstractNum w:abstractNumId="5">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6">
    <w:nsid w:val="2CC7125C"/>
    <w:multiLevelType w:val="singleLevel"/>
    <w:tmpl w:val="2CC7125C"/>
    <w:lvl w:ilvl="0" w:tentative="0">
      <w:start w:val="1"/>
      <w:numFmt w:val="bullet"/>
      <w:pStyle w:val="160"/>
      <w:lvlText w:val=""/>
      <w:lvlJc w:val="left"/>
      <w:pPr>
        <w:tabs>
          <w:tab w:val="left" w:pos="360"/>
        </w:tabs>
        <w:ind w:left="360" w:hanging="360"/>
      </w:pPr>
      <w:rPr>
        <w:rFonts w:hint="default" w:ascii="Symbol" w:hAnsi="Symbol"/>
      </w:rPr>
    </w:lvl>
  </w:abstractNum>
  <w:abstractNum w:abstractNumId="7">
    <w:nsid w:val="333524BA"/>
    <w:multiLevelType w:val="multilevel"/>
    <w:tmpl w:val="333524BA"/>
    <w:lvl w:ilvl="0" w:tentative="0">
      <w:start w:val="1"/>
      <w:numFmt w:val="decimal"/>
      <w:pStyle w:val="18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4D5045A"/>
    <w:multiLevelType w:val="singleLevel"/>
    <w:tmpl w:val="34D5045A"/>
    <w:lvl w:ilvl="0" w:tentative="0">
      <w:start w:val="1"/>
      <w:numFmt w:val="bullet"/>
      <w:pStyle w:val="102"/>
      <w:lvlText w:val=""/>
      <w:lvlJc w:val="left"/>
      <w:pPr>
        <w:tabs>
          <w:tab w:val="left" w:pos="360"/>
        </w:tabs>
        <w:ind w:left="340" w:hanging="340"/>
      </w:pPr>
      <w:rPr>
        <w:rFonts w:hint="default" w:ascii="Symbol" w:hAnsi="Symbol" w:eastAsia="Times New Roman"/>
        <w:color w:val="auto"/>
      </w:rPr>
    </w:lvl>
  </w:abstractNum>
  <w:abstractNum w:abstractNumId="9">
    <w:nsid w:val="3A533C5C"/>
    <w:multiLevelType w:val="multilevel"/>
    <w:tmpl w:val="3A533C5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3CD03C88"/>
    <w:multiLevelType w:val="multilevel"/>
    <w:tmpl w:val="3CD03C88"/>
    <w:lvl w:ilvl="0" w:tentative="0">
      <w:start w:val="1"/>
      <w:numFmt w:val="bullet"/>
      <w:lvlText w:val=""/>
      <w:lvlJc w:val="left"/>
      <w:pPr>
        <w:ind w:left="360" w:hanging="360"/>
      </w:pPr>
      <w:rPr>
        <w:rFonts w:hint="default" w:ascii="Symbol" w:hAnsi="Symbol"/>
      </w:rPr>
    </w:lvl>
    <w:lvl w:ilvl="1" w:tentative="0">
      <w:start w:val="1686"/>
      <w:numFmt w:val="bullet"/>
      <w:lvlText w:val="–"/>
      <w:lvlJc w:val="left"/>
      <w:pPr>
        <w:ind w:left="1080" w:hanging="360"/>
      </w:pPr>
      <w:rPr>
        <w:rFonts w:hint="default" w:ascii="Arial" w:hAnsi="Arial"/>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1">
    <w:nsid w:val="417F6AFB"/>
    <w:multiLevelType w:val="multilevel"/>
    <w:tmpl w:val="417F6AFB"/>
    <w:lvl w:ilvl="0" w:tentative="0">
      <w:start w:val="1"/>
      <w:numFmt w:val="bullet"/>
      <w:pStyle w:val="210"/>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2">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3">
    <w:nsid w:val="5D177F5E"/>
    <w:multiLevelType w:val="multilevel"/>
    <w:tmpl w:val="5D177F5E"/>
    <w:lvl w:ilvl="0" w:tentative="0">
      <w:start w:val="1"/>
      <w:numFmt w:val="decimal"/>
      <w:pStyle w:val="236"/>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14">
    <w:nsid w:val="61F003CC"/>
    <w:multiLevelType w:val="multilevel"/>
    <w:tmpl w:val="61F003CC"/>
    <w:lvl w:ilvl="0" w:tentative="0">
      <w:start w:val="1"/>
      <w:numFmt w:val="decimal"/>
      <w:pStyle w:val="18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632424A0"/>
    <w:multiLevelType w:val="multilevel"/>
    <w:tmpl w:val="632424A0"/>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64AE27F1"/>
    <w:multiLevelType w:val="singleLevel"/>
    <w:tmpl w:val="64AE27F1"/>
    <w:lvl w:ilvl="0" w:tentative="0">
      <w:start w:val="1"/>
      <w:numFmt w:val="bullet"/>
      <w:pStyle w:val="110"/>
      <w:lvlText w:val=""/>
      <w:lvlJc w:val="left"/>
      <w:pPr>
        <w:tabs>
          <w:tab w:val="left" w:pos="992"/>
        </w:tabs>
        <w:ind w:left="992" w:hanging="425"/>
      </w:pPr>
      <w:rPr>
        <w:rFonts w:hint="default" w:ascii="Symbol" w:hAnsi="Symbol" w:eastAsia="Times New Roman"/>
      </w:rPr>
    </w:lvl>
  </w:abstractNum>
  <w:abstractNum w:abstractNumId="17">
    <w:nsid w:val="79C41A82"/>
    <w:multiLevelType w:val="multilevel"/>
    <w:tmpl w:val="79C41A82"/>
    <w:lvl w:ilvl="0" w:tentative="0">
      <w:start w:val="1"/>
      <w:numFmt w:val="decimal"/>
      <w:pStyle w:val="19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7BB2217D"/>
    <w:multiLevelType w:val="multilevel"/>
    <w:tmpl w:val="7BB2217D"/>
    <w:lvl w:ilvl="0" w:tentative="0">
      <w:start w:val="1"/>
      <w:numFmt w:val="decimal"/>
      <w:pStyle w:val="183"/>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7BC330F5"/>
    <w:multiLevelType w:val="multilevel"/>
    <w:tmpl w:val="7BC330F5"/>
    <w:lvl w:ilvl="0" w:tentative="0">
      <w:start w:val="1"/>
      <w:numFmt w:val="bullet"/>
      <w:pStyle w:val="11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8"/>
  </w:num>
  <w:num w:numId="2">
    <w:abstractNumId w:val="16"/>
  </w:num>
  <w:num w:numId="3">
    <w:abstractNumId w:val="19"/>
  </w:num>
  <w:num w:numId="4">
    <w:abstractNumId w:val="6"/>
  </w:num>
  <w:num w:numId="5">
    <w:abstractNumId w:val="1"/>
  </w:num>
  <w:num w:numId="6">
    <w:abstractNumId w:val="18"/>
  </w:num>
  <w:num w:numId="7">
    <w:abstractNumId w:val="14"/>
  </w:num>
  <w:num w:numId="8">
    <w:abstractNumId w:val="7"/>
  </w:num>
  <w:num w:numId="9">
    <w:abstractNumId w:val="17"/>
  </w:num>
  <w:num w:numId="10">
    <w:abstractNumId w:val="11"/>
  </w:num>
  <w:num w:numId="11">
    <w:abstractNumId w:val="0"/>
  </w:num>
  <w:num w:numId="12">
    <w:abstractNumId w:val="13"/>
  </w:num>
  <w:num w:numId="13">
    <w:abstractNumId w:val="5"/>
  </w:num>
  <w:num w:numId="14">
    <w:abstractNumId w:val="10"/>
  </w:num>
  <w:num w:numId="15">
    <w:abstractNumId w:val="12"/>
  </w:num>
  <w:num w:numId="16">
    <w:abstractNumId w:val="3"/>
  </w:num>
  <w:num w:numId="17">
    <w:abstractNumId w:val="4"/>
  </w:num>
  <w:num w:numId="18">
    <w:abstractNumId w:val="9"/>
  </w:num>
  <w:num w:numId="19">
    <w:abstractNumId w:val="15"/>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034C"/>
    <w:rsid w:val="00011C3B"/>
    <w:rsid w:val="00021DEC"/>
    <w:rsid w:val="00022251"/>
    <w:rsid w:val="00023B89"/>
    <w:rsid w:val="000266D7"/>
    <w:rsid w:val="000276C5"/>
    <w:rsid w:val="00033873"/>
    <w:rsid w:val="0004456C"/>
    <w:rsid w:val="000474E3"/>
    <w:rsid w:val="0004770D"/>
    <w:rsid w:val="0005259B"/>
    <w:rsid w:val="00053FEE"/>
    <w:rsid w:val="00060AE4"/>
    <w:rsid w:val="0006411D"/>
    <w:rsid w:val="000661C2"/>
    <w:rsid w:val="00067317"/>
    <w:rsid w:val="0007112F"/>
    <w:rsid w:val="00072173"/>
    <w:rsid w:val="00073385"/>
    <w:rsid w:val="000746A7"/>
    <w:rsid w:val="00074F7D"/>
    <w:rsid w:val="00077102"/>
    <w:rsid w:val="00082FB8"/>
    <w:rsid w:val="000910BB"/>
    <w:rsid w:val="0009177C"/>
    <w:rsid w:val="000920C0"/>
    <w:rsid w:val="000926AF"/>
    <w:rsid w:val="000962D3"/>
    <w:rsid w:val="00096742"/>
    <w:rsid w:val="00096E44"/>
    <w:rsid w:val="00097D87"/>
    <w:rsid w:val="000A3ED2"/>
    <w:rsid w:val="000A4623"/>
    <w:rsid w:val="000A545B"/>
    <w:rsid w:val="000B1C33"/>
    <w:rsid w:val="000B5996"/>
    <w:rsid w:val="000B7258"/>
    <w:rsid w:val="000C00FA"/>
    <w:rsid w:val="000C3AEF"/>
    <w:rsid w:val="000C51AA"/>
    <w:rsid w:val="000D17BC"/>
    <w:rsid w:val="000D2186"/>
    <w:rsid w:val="000D3714"/>
    <w:rsid w:val="000E3F92"/>
    <w:rsid w:val="000E4F35"/>
    <w:rsid w:val="000F6C1C"/>
    <w:rsid w:val="00101159"/>
    <w:rsid w:val="001014F9"/>
    <w:rsid w:val="00102937"/>
    <w:rsid w:val="0010324E"/>
    <w:rsid w:val="00104A21"/>
    <w:rsid w:val="00107B0A"/>
    <w:rsid w:val="00115408"/>
    <w:rsid w:val="00116F4B"/>
    <w:rsid w:val="001220E7"/>
    <w:rsid w:val="001221DE"/>
    <w:rsid w:val="001229F4"/>
    <w:rsid w:val="00123722"/>
    <w:rsid w:val="00124F98"/>
    <w:rsid w:val="001343FD"/>
    <w:rsid w:val="00137471"/>
    <w:rsid w:val="00142DF3"/>
    <w:rsid w:val="00144C8B"/>
    <w:rsid w:val="0015001D"/>
    <w:rsid w:val="00150FD3"/>
    <w:rsid w:val="00156AA7"/>
    <w:rsid w:val="00156D57"/>
    <w:rsid w:val="001631DF"/>
    <w:rsid w:val="0017502D"/>
    <w:rsid w:val="00175299"/>
    <w:rsid w:val="001752B0"/>
    <w:rsid w:val="00177D4C"/>
    <w:rsid w:val="00182079"/>
    <w:rsid w:val="00184428"/>
    <w:rsid w:val="00185155"/>
    <w:rsid w:val="00190EDE"/>
    <w:rsid w:val="0019356A"/>
    <w:rsid w:val="00193E0D"/>
    <w:rsid w:val="001A01E3"/>
    <w:rsid w:val="001A248F"/>
    <w:rsid w:val="001A342D"/>
    <w:rsid w:val="001A3B5F"/>
    <w:rsid w:val="001A659D"/>
    <w:rsid w:val="001B1BD6"/>
    <w:rsid w:val="001B4817"/>
    <w:rsid w:val="001B51AB"/>
    <w:rsid w:val="001B5CA8"/>
    <w:rsid w:val="001C1C0B"/>
    <w:rsid w:val="001C2C71"/>
    <w:rsid w:val="001C4490"/>
    <w:rsid w:val="001D1912"/>
    <w:rsid w:val="001D2C1A"/>
    <w:rsid w:val="001D3BA2"/>
    <w:rsid w:val="001D44B7"/>
    <w:rsid w:val="001D57BA"/>
    <w:rsid w:val="001D71DC"/>
    <w:rsid w:val="001E0075"/>
    <w:rsid w:val="001E00BB"/>
    <w:rsid w:val="001E4E22"/>
    <w:rsid w:val="001E530B"/>
    <w:rsid w:val="001F0C4E"/>
    <w:rsid w:val="001F15EF"/>
    <w:rsid w:val="001F1B1F"/>
    <w:rsid w:val="001F2A20"/>
    <w:rsid w:val="001F486F"/>
    <w:rsid w:val="001F48FD"/>
    <w:rsid w:val="001F595F"/>
    <w:rsid w:val="001F5DA3"/>
    <w:rsid w:val="002030FF"/>
    <w:rsid w:val="0020789F"/>
    <w:rsid w:val="00207DC4"/>
    <w:rsid w:val="00216FA2"/>
    <w:rsid w:val="002247A2"/>
    <w:rsid w:val="0022485E"/>
    <w:rsid w:val="002320DA"/>
    <w:rsid w:val="00235D63"/>
    <w:rsid w:val="00236F8E"/>
    <w:rsid w:val="00240687"/>
    <w:rsid w:val="00241D1F"/>
    <w:rsid w:val="00243A99"/>
    <w:rsid w:val="002516E4"/>
    <w:rsid w:val="00252991"/>
    <w:rsid w:val="00262B8C"/>
    <w:rsid w:val="00270B29"/>
    <w:rsid w:val="00283C3C"/>
    <w:rsid w:val="00290335"/>
    <w:rsid w:val="00293205"/>
    <w:rsid w:val="00293ECB"/>
    <w:rsid w:val="00294AA6"/>
    <w:rsid w:val="0029567C"/>
    <w:rsid w:val="00297087"/>
    <w:rsid w:val="002A19E2"/>
    <w:rsid w:val="002A4BDF"/>
    <w:rsid w:val="002B4C70"/>
    <w:rsid w:val="002C0B82"/>
    <w:rsid w:val="002C2408"/>
    <w:rsid w:val="002D10FB"/>
    <w:rsid w:val="002D1C9B"/>
    <w:rsid w:val="002D381F"/>
    <w:rsid w:val="002D3962"/>
    <w:rsid w:val="002D4013"/>
    <w:rsid w:val="002D4E78"/>
    <w:rsid w:val="002D7962"/>
    <w:rsid w:val="002E270C"/>
    <w:rsid w:val="002E3B92"/>
    <w:rsid w:val="002E662E"/>
    <w:rsid w:val="002E73DE"/>
    <w:rsid w:val="002F177E"/>
    <w:rsid w:val="002F5D67"/>
    <w:rsid w:val="002F66C1"/>
    <w:rsid w:val="002F7874"/>
    <w:rsid w:val="00301B7A"/>
    <w:rsid w:val="00306D59"/>
    <w:rsid w:val="00306F49"/>
    <w:rsid w:val="00307A7A"/>
    <w:rsid w:val="00316312"/>
    <w:rsid w:val="003178A0"/>
    <w:rsid w:val="00322232"/>
    <w:rsid w:val="00322D68"/>
    <w:rsid w:val="0032336C"/>
    <w:rsid w:val="0032503A"/>
    <w:rsid w:val="00325EE1"/>
    <w:rsid w:val="003357C0"/>
    <w:rsid w:val="00344D60"/>
    <w:rsid w:val="00346477"/>
    <w:rsid w:val="00347CB0"/>
    <w:rsid w:val="00347D91"/>
    <w:rsid w:val="00351B66"/>
    <w:rsid w:val="00353C52"/>
    <w:rsid w:val="00354CDC"/>
    <w:rsid w:val="00356D2B"/>
    <w:rsid w:val="0036248C"/>
    <w:rsid w:val="0036467A"/>
    <w:rsid w:val="003658D6"/>
    <w:rsid w:val="003666A8"/>
    <w:rsid w:val="00367005"/>
    <w:rsid w:val="00367401"/>
    <w:rsid w:val="00375678"/>
    <w:rsid w:val="00375EC3"/>
    <w:rsid w:val="003838EC"/>
    <w:rsid w:val="00384B7C"/>
    <w:rsid w:val="0039007F"/>
    <w:rsid w:val="0039390A"/>
    <w:rsid w:val="00393AD5"/>
    <w:rsid w:val="00394AB0"/>
    <w:rsid w:val="00396252"/>
    <w:rsid w:val="003977E1"/>
    <w:rsid w:val="003A3999"/>
    <w:rsid w:val="003A4B47"/>
    <w:rsid w:val="003A7ADB"/>
    <w:rsid w:val="003B24AF"/>
    <w:rsid w:val="003B302D"/>
    <w:rsid w:val="003B5154"/>
    <w:rsid w:val="003B7182"/>
    <w:rsid w:val="003C2CFE"/>
    <w:rsid w:val="003C342C"/>
    <w:rsid w:val="003D4C45"/>
    <w:rsid w:val="003D5036"/>
    <w:rsid w:val="003D587C"/>
    <w:rsid w:val="003D6795"/>
    <w:rsid w:val="003D764D"/>
    <w:rsid w:val="003D7F62"/>
    <w:rsid w:val="003E3A1A"/>
    <w:rsid w:val="003E3A66"/>
    <w:rsid w:val="003E5564"/>
    <w:rsid w:val="003E6CC6"/>
    <w:rsid w:val="003E7C14"/>
    <w:rsid w:val="003F0BCC"/>
    <w:rsid w:val="003F1B9F"/>
    <w:rsid w:val="0040091C"/>
    <w:rsid w:val="004020F5"/>
    <w:rsid w:val="00404A6F"/>
    <w:rsid w:val="00405DDD"/>
    <w:rsid w:val="00406D7A"/>
    <w:rsid w:val="004121B8"/>
    <w:rsid w:val="00412F9F"/>
    <w:rsid w:val="00414792"/>
    <w:rsid w:val="004167E9"/>
    <w:rsid w:val="00416C42"/>
    <w:rsid w:val="00416F04"/>
    <w:rsid w:val="00421768"/>
    <w:rsid w:val="00425373"/>
    <w:rsid w:val="004258BA"/>
    <w:rsid w:val="00433D5A"/>
    <w:rsid w:val="00434391"/>
    <w:rsid w:val="00437BDE"/>
    <w:rsid w:val="004413C4"/>
    <w:rsid w:val="0044372E"/>
    <w:rsid w:val="0045259A"/>
    <w:rsid w:val="004531C9"/>
    <w:rsid w:val="00457782"/>
    <w:rsid w:val="00457D91"/>
    <w:rsid w:val="00460C31"/>
    <w:rsid w:val="0046356D"/>
    <w:rsid w:val="00464E5B"/>
    <w:rsid w:val="0047055A"/>
    <w:rsid w:val="00472983"/>
    <w:rsid w:val="00474450"/>
    <w:rsid w:val="00475E0B"/>
    <w:rsid w:val="00476B75"/>
    <w:rsid w:val="004775E8"/>
    <w:rsid w:val="00482564"/>
    <w:rsid w:val="00482DDF"/>
    <w:rsid w:val="004850DD"/>
    <w:rsid w:val="004873E6"/>
    <w:rsid w:val="00491DF3"/>
    <w:rsid w:val="00497E2C"/>
    <w:rsid w:val="004A071A"/>
    <w:rsid w:val="004A3904"/>
    <w:rsid w:val="004A3F06"/>
    <w:rsid w:val="004A45B9"/>
    <w:rsid w:val="004B15B8"/>
    <w:rsid w:val="004B1BE3"/>
    <w:rsid w:val="004B23F9"/>
    <w:rsid w:val="004B31C8"/>
    <w:rsid w:val="004B4E17"/>
    <w:rsid w:val="004B566C"/>
    <w:rsid w:val="004B675E"/>
    <w:rsid w:val="004B74B2"/>
    <w:rsid w:val="004B7B48"/>
    <w:rsid w:val="004C06EE"/>
    <w:rsid w:val="004C3A7E"/>
    <w:rsid w:val="004C66DB"/>
    <w:rsid w:val="004D041C"/>
    <w:rsid w:val="004D12E2"/>
    <w:rsid w:val="004D4AB1"/>
    <w:rsid w:val="004E3AFD"/>
    <w:rsid w:val="004E6901"/>
    <w:rsid w:val="004F141A"/>
    <w:rsid w:val="004F218A"/>
    <w:rsid w:val="004F27AD"/>
    <w:rsid w:val="004F4C5B"/>
    <w:rsid w:val="004F6667"/>
    <w:rsid w:val="0050334E"/>
    <w:rsid w:val="00505387"/>
    <w:rsid w:val="00505703"/>
    <w:rsid w:val="00506905"/>
    <w:rsid w:val="00512DF7"/>
    <w:rsid w:val="00513FC5"/>
    <w:rsid w:val="005141E7"/>
    <w:rsid w:val="005178E6"/>
    <w:rsid w:val="00517CD5"/>
    <w:rsid w:val="00517E63"/>
    <w:rsid w:val="00526B0D"/>
    <w:rsid w:val="0053725F"/>
    <w:rsid w:val="00545364"/>
    <w:rsid w:val="00553315"/>
    <w:rsid w:val="0055346F"/>
    <w:rsid w:val="00553B50"/>
    <w:rsid w:val="005579FF"/>
    <w:rsid w:val="005745E5"/>
    <w:rsid w:val="0057546D"/>
    <w:rsid w:val="00576328"/>
    <w:rsid w:val="005776DD"/>
    <w:rsid w:val="005776F9"/>
    <w:rsid w:val="00577C43"/>
    <w:rsid w:val="005809CA"/>
    <w:rsid w:val="00582117"/>
    <w:rsid w:val="0058478F"/>
    <w:rsid w:val="00587AD5"/>
    <w:rsid w:val="00590D42"/>
    <w:rsid w:val="00593315"/>
    <w:rsid w:val="005949D1"/>
    <w:rsid w:val="005950ED"/>
    <w:rsid w:val="005A0387"/>
    <w:rsid w:val="005A170D"/>
    <w:rsid w:val="005A3957"/>
    <w:rsid w:val="005A6C96"/>
    <w:rsid w:val="005B032E"/>
    <w:rsid w:val="005C01A4"/>
    <w:rsid w:val="005C6156"/>
    <w:rsid w:val="005D0418"/>
    <w:rsid w:val="005D2D5C"/>
    <w:rsid w:val="005D5101"/>
    <w:rsid w:val="005D7F35"/>
    <w:rsid w:val="005E1D58"/>
    <w:rsid w:val="005E23B5"/>
    <w:rsid w:val="005E3059"/>
    <w:rsid w:val="005F0B7E"/>
    <w:rsid w:val="00602315"/>
    <w:rsid w:val="00610E37"/>
    <w:rsid w:val="00611039"/>
    <w:rsid w:val="00611C9A"/>
    <w:rsid w:val="006129BF"/>
    <w:rsid w:val="00616990"/>
    <w:rsid w:val="006207ED"/>
    <w:rsid w:val="00621618"/>
    <w:rsid w:val="00626BC9"/>
    <w:rsid w:val="00643BD2"/>
    <w:rsid w:val="00643D38"/>
    <w:rsid w:val="006447C8"/>
    <w:rsid w:val="006458DF"/>
    <w:rsid w:val="00650D52"/>
    <w:rsid w:val="006546FE"/>
    <w:rsid w:val="006560B8"/>
    <w:rsid w:val="00661595"/>
    <w:rsid w:val="006615B2"/>
    <w:rsid w:val="00662313"/>
    <w:rsid w:val="0066505A"/>
    <w:rsid w:val="00670072"/>
    <w:rsid w:val="00671974"/>
    <w:rsid w:val="00672BFC"/>
    <w:rsid w:val="00673911"/>
    <w:rsid w:val="00685613"/>
    <w:rsid w:val="006870C9"/>
    <w:rsid w:val="006917AB"/>
    <w:rsid w:val="00695711"/>
    <w:rsid w:val="006A1EAD"/>
    <w:rsid w:val="006A3ADF"/>
    <w:rsid w:val="006A7552"/>
    <w:rsid w:val="006A7BCB"/>
    <w:rsid w:val="006B0047"/>
    <w:rsid w:val="006B1077"/>
    <w:rsid w:val="006B3E35"/>
    <w:rsid w:val="006B4C1E"/>
    <w:rsid w:val="006B60E8"/>
    <w:rsid w:val="006B6E36"/>
    <w:rsid w:val="006B6E3C"/>
    <w:rsid w:val="006C090F"/>
    <w:rsid w:val="006C4E32"/>
    <w:rsid w:val="006C56D8"/>
    <w:rsid w:val="006C78DB"/>
    <w:rsid w:val="006D07AE"/>
    <w:rsid w:val="006D1C93"/>
    <w:rsid w:val="006D1EA1"/>
    <w:rsid w:val="006E3F11"/>
    <w:rsid w:val="006E526C"/>
    <w:rsid w:val="006E7E7D"/>
    <w:rsid w:val="006F316D"/>
    <w:rsid w:val="006F7560"/>
    <w:rsid w:val="00701410"/>
    <w:rsid w:val="00705C07"/>
    <w:rsid w:val="007075F2"/>
    <w:rsid w:val="007105ED"/>
    <w:rsid w:val="007113A1"/>
    <w:rsid w:val="00713475"/>
    <w:rsid w:val="00720CD0"/>
    <w:rsid w:val="00721CF6"/>
    <w:rsid w:val="0072265A"/>
    <w:rsid w:val="0072370B"/>
    <w:rsid w:val="00723E46"/>
    <w:rsid w:val="00725DDE"/>
    <w:rsid w:val="00731598"/>
    <w:rsid w:val="00732CF7"/>
    <w:rsid w:val="00733826"/>
    <w:rsid w:val="00742986"/>
    <w:rsid w:val="00745D6D"/>
    <w:rsid w:val="00746F1B"/>
    <w:rsid w:val="007507C9"/>
    <w:rsid w:val="00751DFF"/>
    <w:rsid w:val="00755625"/>
    <w:rsid w:val="0075703F"/>
    <w:rsid w:val="00757CD6"/>
    <w:rsid w:val="007645B5"/>
    <w:rsid w:val="00766CFB"/>
    <w:rsid w:val="00767A17"/>
    <w:rsid w:val="007722D5"/>
    <w:rsid w:val="00774004"/>
    <w:rsid w:val="00780EDF"/>
    <w:rsid w:val="007816FF"/>
    <w:rsid w:val="007835E1"/>
    <w:rsid w:val="00783B44"/>
    <w:rsid w:val="00785028"/>
    <w:rsid w:val="0079580F"/>
    <w:rsid w:val="007A3A5A"/>
    <w:rsid w:val="007A4370"/>
    <w:rsid w:val="007A5721"/>
    <w:rsid w:val="007A7FC0"/>
    <w:rsid w:val="007B362E"/>
    <w:rsid w:val="007B5077"/>
    <w:rsid w:val="007B7672"/>
    <w:rsid w:val="007D6826"/>
    <w:rsid w:val="007E1D15"/>
    <w:rsid w:val="007E1DB2"/>
    <w:rsid w:val="007E1DEA"/>
    <w:rsid w:val="007E1E7F"/>
    <w:rsid w:val="007E2120"/>
    <w:rsid w:val="007E2202"/>
    <w:rsid w:val="007E4397"/>
    <w:rsid w:val="007E7813"/>
    <w:rsid w:val="007F2972"/>
    <w:rsid w:val="007F3D2C"/>
    <w:rsid w:val="007F53C1"/>
    <w:rsid w:val="008019CC"/>
    <w:rsid w:val="008038F8"/>
    <w:rsid w:val="00807602"/>
    <w:rsid w:val="0081092E"/>
    <w:rsid w:val="00812ED2"/>
    <w:rsid w:val="008145EA"/>
    <w:rsid w:val="00815869"/>
    <w:rsid w:val="008161AF"/>
    <w:rsid w:val="00816B81"/>
    <w:rsid w:val="008170CE"/>
    <w:rsid w:val="00823B90"/>
    <w:rsid w:val="00825B30"/>
    <w:rsid w:val="0083266E"/>
    <w:rsid w:val="00832F8C"/>
    <w:rsid w:val="00833DD4"/>
    <w:rsid w:val="0084096D"/>
    <w:rsid w:val="00842D56"/>
    <w:rsid w:val="00843DB4"/>
    <w:rsid w:val="00851F84"/>
    <w:rsid w:val="008546E5"/>
    <w:rsid w:val="008556A8"/>
    <w:rsid w:val="00855A55"/>
    <w:rsid w:val="0085677C"/>
    <w:rsid w:val="00865EA8"/>
    <w:rsid w:val="00871653"/>
    <w:rsid w:val="0087441B"/>
    <w:rsid w:val="008763C3"/>
    <w:rsid w:val="00876A24"/>
    <w:rsid w:val="00876CB4"/>
    <w:rsid w:val="00876F8E"/>
    <w:rsid w:val="00877408"/>
    <w:rsid w:val="00880684"/>
    <w:rsid w:val="00881D74"/>
    <w:rsid w:val="00881E7B"/>
    <w:rsid w:val="0088296E"/>
    <w:rsid w:val="008836AC"/>
    <w:rsid w:val="00884B58"/>
    <w:rsid w:val="00887422"/>
    <w:rsid w:val="0089166C"/>
    <w:rsid w:val="00893204"/>
    <w:rsid w:val="008932C7"/>
    <w:rsid w:val="00894873"/>
    <w:rsid w:val="008960DE"/>
    <w:rsid w:val="00896803"/>
    <w:rsid w:val="008A13C0"/>
    <w:rsid w:val="008A36DF"/>
    <w:rsid w:val="008A4536"/>
    <w:rsid w:val="008A56C8"/>
    <w:rsid w:val="008B2047"/>
    <w:rsid w:val="008B6A11"/>
    <w:rsid w:val="008C1698"/>
    <w:rsid w:val="008C1A3D"/>
    <w:rsid w:val="008C2D09"/>
    <w:rsid w:val="008D01C3"/>
    <w:rsid w:val="008D0BA8"/>
    <w:rsid w:val="008D1E13"/>
    <w:rsid w:val="008D4D6F"/>
    <w:rsid w:val="008D6549"/>
    <w:rsid w:val="008D70D2"/>
    <w:rsid w:val="008D7418"/>
    <w:rsid w:val="008E35E2"/>
    <w:rsid w:val="008E36FE"/>
    <w:rsid w:val="00900AE8"/>
    <w:rsid w:val="00900DAD"/>
    <w:rsid w:val="009038F0"/>
    <w:rsid w:val="00905905"/>
    <w:rsid w:val="009060B9"/>
    <w:rsid w:val="00910218"/>
    <w:rsid w:val="00912698"/>
    <w:rsid w:val="00912F21"/>
    <w:rsid w:val="0091408E"/>
    <w:rsid w:val="009158E2"/>
    <w:rsid w:val="00920F0F"/>
    <w:rsid w:val="009210F3"/>
    <w:rsid w:val="0092772F"/>
    <w:rsid w:val="009333B6"/>
    <w:rsid w:val="00935B1A"/>
    <w:rsid w:val="009371EB"/>
    <w:rsid w:val="009378CA"/>
    <w:rsid w:val="0094552B"/>
    <w:rsid w:val="009479F2"/>
    <w:rsid w:val="0095025E"/>
    <w:rsid w:val="00955C4C"/>
    <w:rsid w:val="00964355"/>
    <w:rsid w:val="00965296"/>
    <w:rsid w:val="009725BC"/>
    <w:rsid w:val="00977F8D"/>
    <w:rsid w:val="00981028"/>
    <w:rsid w:val="00982F11"/>
    <w:rsid w:val="00985654"/>
    <w:rsid w:val="00990BCD"/>
    <w:rsid w:val="0099325D"/>
    <w:rsid w:val="00995338"/>
    <w:rsid w:val="0099668F"/>
    <w:rsid w:val="00996777"/>
    <w:rsid w:val="00997386"/>
    <w:rsid w:val="009A0FD2"/>
    <w:rsid w:val="009B0E51"/>
    <w:rsid w:val="009B2186"/>
    <w:rsid w:val="009B4141"/>
    <w:rsid w:val="009B5382"/>
    <w:rsid w:val="009C0BC7"/>
    <w:rsid w:val="009C3D2E"/>
    <w:rsid w:val="009C6592"/>
    <w:rsid w:val="009C73B9"/>
    <w:rsid w:val="009D53D0"/>
    <w:rsid w:val="009E07CE"/>
    <w:rsid w:val="009E209B"/>
    <w:rsid w:val="009E2BDB"/>
    <w:rsid w:val="009E36DE"/>
    <w:rsid w:val="009E3F93"/>
    <w:rsid w:val="009E470E"/>
    <w:rsid w:val="009E5C62"/>
    <w:rsid w:val="009F0747"/>
    <w:rsid w:val="00A03514"/>
    <w:rsid w:val="00A07312"/>
    <w:rsid w:val="00A10F5D"/>
    <w:rsid w:val="00A142DC"/>
    <w:rsid w:val="00A17079"/>
    <w:rsid w:val="00A218FA"/>
    <w:rsid w:val="00A23297"/>
    <w:rsid w:val="00A235A3"/>
    <w:rsid w:val="00A24852"/>
    <w:rsid w:val="00A27EC9"/>
    <w:rsid w:val="00A30A78"/>
    <w:rsid w:val="00A350F1"/>
    <w:rsid w:val="00A406ED"/>
    <w:rsid w:val="00A448C3"/>
    <w:rsid w:val="00A44942"/>
    <w:rsid w:val="00A458D4"/>
    <w:rsid w:val="00A45E3A"/>
    <w:rsid w:val="00A46FB7"/>
    <w:rsid w:val="00A51616"/>
    <w:rsid w:val="00A53118"/>
    <w:rsid w:val="00A67748"/>
    <w:rsid w:val="00A71C0B"/>
    <w:rsid w:val="00A7348D"/>
    <w:rsid w:val="00A750A2"/>
    <w:rsid w:val="00A81677"/>
    <w:rsid w:val="00A8486E"/>
    <w:rsid w:val="00A8497F"/>
    <w:rsid w:val="00A86AB5"/>
    <w:rsid w:val="00A90C3A"/>
    <w:rsid w:val="00A92400"/>
    <w:rsid w:val="00A97226"/>
    <w:rsid w:val="00A9729D"/>
    <w:rsid w:val="00AA0E64"/>
    <w:rsid w:val="00AA142F"/>
    <w:rsid w:val="00AA23CF"/>
    <w:rsid w:val="00AA2E27"/>
    <w:rsid w:val="00AA53DB"/>
    <w:rsid w:val="00AA7197"/>
    <w:rsid w:val="00AB239A"/>
    <w:rsid w:val="00AC1AAD"/>
    <w:rsid w:val="00AC39FB"/>
    <w:rsid w:val="00AC3CB7"/>
    <w:rsid w:val="00AC7388"/>
    <w:rsid w:val="00AD24CB"/>
    <w:rsid w:val="00AD51D1"/>
    <w:rsid w:val="00AD53C7"/>
    <w:rsid w:val="00AD7ADC"/>
    <w:rsid w:val="00AE08EB"/>
    <w:rsid w:val="00AE08F2"/>
    <w:rsid w:val="00AE18EC"/>
    <w:rsid w:val="00AE2651"/>
    <w:rsid w:val="00AE3D69"/>
    <w:rsid w:val="00AE3FB4"/>
    <w:rsid w:val="00AF3414"/>
    <w:rsid w:val="00AF50F6"/>
    <w:rsid w:val="00AF613A"/>
    <w:rsid w:val="00B00BBE"/>
    <w:rsid w:val="00B1062A"/>
    <w:rsid w:val="00B10710"/>
    <w:rsid w:val="00B14A78"/>
    <w:rsid w:val="00B16AAB"/>
    <w:rsid w:val="00B17575"/>
    <w:rsid w:val="00B17B09"/>
    <w:rsid w:val="00B208FA"/>
    <w:rsid w:val="00B221B9"/>
    <w:rsid w:val="00B2279F"/>
    <w:rsid w:val="00B22C39"/>
    <w:rsid w:val="00B24D2B"/>
    <w:rsid w:val="00B25C12"/>
    <w:rsid w:val="00B2766F"/>
    <w:rsid w:val="00B27D9F"/>
    <w:rsid w:val="00B30B46"/>
    <w:rsid w:val="00B3102A"/>
    <w:rsid w:val="00B31ABC"/>
    <w:rsid w:val="00B43381"/>
    <w:rsid w:val="00B43E77"/>
    <w:rsid w:val="00B445ED"/>
    <w:rsid w:val="00B44EEF"/>
    <w:rsid w:val="00B474C1"/>
    <w:rsid w:val="00B512D5"/>
    <w:rsid w:val="00B523A5"/>
    <w:rsid w:val="00B525CB"/>
    <w:rsid w:val="00B529CB"/>
    <w:rsid w:val="00B55EF2"/>
    <w:rsid w:val="00B60123"/>
    <w:rsid w:val="00B62C88"/>
    <w:rsid w:val="00B62C90"/>
    <w:rsid w:val="00B6300F"/>
    <w:rsid w:val="00B63230"/>
    <w:rsid w:val="00B653FC"/>
    <w:rsid w:val="00B66124"/>
    <w:rsid w:val="00B66868"/>
    <w:rsid w:val="00B70389"/>
    <w:rsid w:val="00B70A91"/>
    <w:rsid w:val="00B72E5F"/>
    <w:rsid w:val="00B84623"/>
    <w:rsid w:val="00B919A8"/>
    <w:rsid w:val="00B92631"/>
    <w:rsid w:val="00B938CB"/>
    <w:rsid w:val="00B9492D"/>
    <w:rsid w:val="00B96D1C"/>
    <w:rsid w:val="00B97A9D"/>
    <w:rsid w:val="00BA4A6B"/>
    <w:rsid w:val="00BA51EF"/>
    <w:rsid w:val="00BA6EF6"/>
    <w:rsid w:val="00BB0897"/>
    <w:rsid w:val="00BB5697"/>
    <w:rsid w:val="00BB66D5"/>
    <w:rsid w:val="00BC09FC"/>
    <w:rsid w:val="00BC66C8"/>
    <w:rsid w:val="00BC7E6E"/>
    <w:rsid w:val="00BD0EE7"/>
    <w:rsid w:val="00BD7B5A"/>
    <w:rsid w:val="00BE1D1F"/>
    <w:rsid w:val="00BE3060"/>
    <w:rsid w:val="00BE5E66"/>
    <w:rsid w:val="00BE6BBA"/>
    <w:rsid w:val="00BE7043"/>
    <w:rsid w:val="00BF123D"/>
    <w:rsid w:val="00BF16B5"/>
    <w:rsid w:val="00BF4839"/>
    <w:rsid w:val="00C00281"/>
    <w:rsid w:val="00C0179A"/>
    <w:rsid w:val="00C05625"/>
    <w:rsid w:val="00C1751E"/>
    <w:rsid w:val="00C17C6C"/>
    <w:rsid w:val="00C20ABF"/>
    <w:rsid w:val="00C21339"/>
    <w:rsid w:val="00C22284"/>
    <w:rsid w:val="00C266F9"/>
    <w:rsid w:val="00C27CE1"/>
    <w:rsid w:val="00C31B11"/>
    <w:rsid w:val="00C3529A"/>
    <w:rsid w:val="00C371EA"/>
    <w:rsid w:val="00C40C19"/>
    <w:rsid w:val="00C436C6"/>
    <w:rsid w:val="00C445AD"/>
    <w:rsid w:val="00C44CBA"/>
    <w:rsid w:val="00C458F0"/>
    <w:rsid w:val="00C4628D"/>
    <w:rsid w:val="00C4666A"/>
    <w:rsid w:val="00C466AF"/>
    <w:rsid w:val="00C47426"/>
    <w:rsid w:val="00C479A3"/>
    <w:rsid w:val="00C50477"/>
    <w:rsid w:val="00C51B9C"/>
    <w:rsid w:val="00C578F5"/>
    <w:rsid w:val="00C6282A"/>
    <w:rsid w:val="00C74DAF"/>
    <w:rsid w:val="00C760E3"/>
    <w:rsid w:val="00C80116"/>
    <w:rsid w:val="00C823DB"/>
    <w:rsid w:val="00C83128"/>
    <w:rsid w:val="00C86711"/>
    <w:rsid w:val="00C87BFC"/>
    <w:rsid w:val="00C90B94"/>
    <w:rsid w:val="00CA35AB"/>
    <w:rsid w:val="00CA3657"/>
    <w:rsid w:val="00CA50EF"/>
    <w:rsid w:val="00CB164A"/>
    <w:rsid w:val="00CB3168"/>
    <w:rsid w:val="00CB4A8F"/>
    <w:rsid w:val="00CB75B7"/>
    <w:rsid w:val="00CC157F"/>
    <w:rsid w:val="00CC456D"/>
    <w:rsid w:val="00CC698B"/>
    <w:rsid w:val="00CD04D6"/>
    <w:rsid w:val="00CD2DD2"/>
    <w:rsid w:val="00CD3529"/>
    <w:rsid w:val="00CD622B"/>
    <w:rsid w:val="00CE0AFD"/>
    <w:rsid w:val="00CE2A4E"/>
    <w:rsid w:val="00CE6187"/>
    <w:rsid w:val="00CE7DC5"/>
    <w:rsid w:val="00CF5E71"/>
    <w:rsid w:val="00CF5E99"/>
    <w:rsid w:val="00CF7FAC"/>
    <w:rsid w:val="00D00031"/>
    <w:rsid w:val="00D11E2A"/>
    <w:rsid w:val="00D160C1"/>
    <w:rsid w:val="00D16A2E"/>
    <w:rsid w:val="00D16D72"/>
    <w:rsid w:val="00D17794"/>
    <w:rsid w:val="00D21C50"/>
    <w:rsid w:val="00D22398"/>
    <w:rsid w:val="00D30BDD"/>
    <w:rsid w:val="00D35E6C"/>
    <w:rsid w:val="00D436CF"/>
    <w:rsid w:val="00D43759"/>
    <w:rsid w:val="00D43805"/>
    <w:rsid w:val="00D45390"/>
    <w:rsid w:val="00D45B2F"/>
    <w:rsid w:val="00D45B37"/>
    <w:rsid w:val="00D46E88"/>
    <w:rsid w:val="00D47CEA"/>
    <w:rsid w:val="00D513AC"/>
    <w:rsid w:val="00D60BD6"/>
    <w:rsid w:val="00D613A9"/>
    <w:rsid w:val="00D663F2"/>
    <w:rsid w:val="00D67C0C"/>
    <w:rsid w:val="00D70D86"/>
    <w:rsid w:val="00D76BA4"/>
    <w:rsid w:val="00D8021D"/>
    <w:rsid w:val="00D82D10"/>
    <w:rsid w:val="00D86784"/>
    <w:rsid w:val="00D900EF"/>
    <w:rsid w:val="00D920E6"/>
    <w:rsid w:val="00D9298C"/>
    <w:rsid w:val="00D95322"/>
    <w:rsid w:val="00DA004C"/>
    <w:rsid w:val="00DA5685"/>
    <w:rsid w:val="00DA569E"/>
    <w:rsid w:val="00DA6859"/>
    <w:rsid w:val="00DB3F6F"/>
    <w:rsid w:val="00DC212D"/>
    <w:rsid w:val="00DC5DFA"/>
    <w:rsid w:val="00DC656A"/>
    <w:rsid w:val="00DD3468"/>
    <w:rsid w:val="00DD464C"/>
    <w:rsid w:val="00DD49B5"/>
    <w:rsid w:val="00DE2A08"/>
    <w:rsid w:val="00DE2B4D"/>
    <w:rsid w:val="00DE74A5"/>
    <w:rsid w:val="00E00E44"/>
    <w:rsid w:val="00E0340A"/>
    <w:rsid w:val="00E049A8"/>
    <w:rsid w:val="00E102B2"/>
    <w:rsid w:val="00E125EA"/>
    <w:rsid w:val="00E126FE"/>
    <w:rsid w:val="00E12ECB"/>
    <w:rsid w:val="00E13DB1"/>
    <w:rsid w:val="00E1451F"/>
    <w:rsid w:val="00E15A72"/>
    <w:rsid w:val="00E15E28"/>
    <w:rsid w:val="00E16577"/>
    <w:rsid w:val="00E20370"/>
    <w:rsid w:val="00E27181"/>
    <w:rsid w:val="00E30E45"/>
    <w:rsid w:val="00E3521D"/>
    <w:rsid w:val="00E36051"/>
    <w:rsid w:val="00E36CDB"/>
    <w:rsid w:val="00E544FA"/>
    <w:rsid w:val="00E55E83"/>
    <w:rsid w:val="00E56C3D"/>
    <w:rsid w:val="00E5792E"/>
    <w:rsid w:val="00E6077C"/>
    <w:rsid w:val="00E63C4D"/>
    <w:rsid w:val="00E64DD9"/>
    <w:rsid w:val="00E653D7"/>
    <w:rsid w:val="00E6618E"/>
    <w:rsid w:val="00E74360"/>
    <w:rsid w:val="00E74F4F"/>
    <w:rsid w:val="00E77436"/>
    <w:rsid w:val="00E82C8E"/>
    <w:rsid w:val="00E844D0"/>
    <w:rsid w:val="00E8569E"/>
    <w:rsid w:val="00E87CFA"/>
    <w:rsid w:val="00E91971"/>
    <w:rsid w:val="00E91B94"/>
    <w:rsid w:val="00E93D77"/>
    <w:rsid w:val="00E95264"/>
    <w:rsid w:val="00E9771B"/>
    <w:rsid w:val="00EA2172"/>
    <w:rsid w:val="00EA2CBC"/>
    <w:rsid w:val="00EA2DC1"/>
    <w:rsid w:val="00EA4BA0"/>
    <w:rsid w:val="00EA6611"/>
    <w:rsid w:val="00EC12A6"/>
    <w:rsid w:val="00EC5571"/>
    <w:rsid w:val="00ED0E8F"/>
    <w:rsid w:val="00ED2960"/>
    <w:rsid w:val="00ED396E"/>
    <w:rsid w:val="00ED5A8B"/>
    <w:rsid w:val="00EE1504"/>
    <w:rsid w:val="00EE1CE8"/>
    <w:rsid w:val="00EE2447"/>
    <w:rsid w:val="00EE349F"/>
    <w:rsid w:val="00EE3B5B"/>
    <w:rsid w:val="00EE4CC9"/>
    <w:rsid w:val="00EE7A68"/>
    <w:rsid w:val="00EF4800"/>
    <w:rsid w:val="00EF5D5B"/>
    <w:rsid w:val="00EF674A"/>
    <w:rsid w:val="00EF7B41"/>
    <w:rsid w:val="00F00647"/>
    <w:rsid w:val="00F00A3D"/>
    <w:rsid w:val="00F01A5E"/>
    <w:rsid w:val="00F04310"/>
    <w:rsid w:val="00F17CA4"/>
    <w:rsid w:val="00F21885"/>
    <w:rsid w:val="00F24DDD"/>
    <w:rsid w:val="00F2770B"/>
    <w:rsid w:val="00F318E8"/>
    <w:rsid w:val="00F32CBB"/>
    <w:rsid w:val="00F33FA8"/>
    <w:rsid w:val="00F34E4F"/>
    <w:rsid w:val="00F415C0"/>
    <w:rsid w:val="00F42480"/>
    <w:rsid w:val="00F42EC7"/>
    <w:rsid w:val="00F461EB"/>
    <w:rsid w:val="00F47AD9"/>
    <w:rsid w:val="00F515B8"/>
    <w:rsid w:val="00F549A3"/>
    <w:rsid w:val="00F55555"/>
    <w:rsid w:val="00F55BF8"/>
    <w:rsid w:val="00F55CBF"/>
    <w:rsid w:val="00F6099A"/>
    <w:rsid w:val="00F6418A"/>
    <w:rsid w:val="00F66E4B"/>
    <w:rsid w:val="00F675CC"/>
    <w:rsid w:val="00F72B10"/>
    <w:rsid w:val="00F73B58"/>
    <w:rsid w:val="00F77359"/>
    <w:rsid w:val="00F80B08"/>
    <w:rsid w:val="00F86A73"/>
    <w:rsid w:val="00F87046"/>
    <w:rsid w:val="00F875DB"/>
    <w:rsid w:val="00F87F6E"/>
    <w:rsid w:val="00F90B6E"/>
    <w:rsid w:val="00F90FB1"/>
    <w:rsid w:val="00F97CD8"/>
    <w:rsid w:val="00FA1A8F"/>
    <w:rsid w:val="00FA1F71"/>
    <w:rsid w:val="00FA58DA"/>
    <w:rsid w:val="00FB1640"/>
    <w:rsid w:val="00FC2F45"/>
    <w:rsid w:val="00FC345B"/>
    <w:rsid w:val="00FC35AC"/>
    <w:rsid w:val="00FC4237"/>
    <w:rsid w:val="00FD4E37"/>
    <w:rsid w:val="00FD5647"/>
    <w:rsid w:val="00FE131F"/>
    <w:rsid w:val="00FE51EC"/>
    <w:rsid w:val="00FF1FDC"/>
    <w:rsid w:val="00FF6CEE"/>
    <w:rsid w:val="026F26FD"/>
    <w:rsid w:val="02CA5022"/>
    <w:rsid w:val="037554BB"/>
    <w:rsid w:val="03C661BF"/>
    <w:rsid w:val="0406548E"/>
    <w:rsid w:val="04C156A8"/>
    <w:rsid w:val="04CA256A"/>
    <w:rsid w:val="04EE14A4"/>
    <w:rsid w:val="05136AB0"/>
    <w:rsid w:val="05815F05"/>
    <w:rsid w:val="059B1B24"/>
    <w:rsid w:val="05FE3860"/>
    <w:rsid w:val="062D7C32"/>
    <w:rsid w:val="06A53383"/>
    <w:rsid w:val="06CA3E14"/>
    <w:rsid w:val="06DA22A2"/>
    <w:rsid w:val="074D26C3"/>
    <w:rsid w:val="07541C13"/>
    <w:rsid w:val="078E2CF2"/>
    <w:rsid w:val="07A24B1E"/>
    <w:rsid w:val="07BB6140"/>
    <w:rsid w:val="08973524"/>
    <w:rsid w:val="089D668A"/>
    <w:rsid w:val="09D71932"/>
    <w:rsid w:val="0A420B66"/>
    <w:rsid w:val="0A722199"/>
    <w:rsid w:val="0A7D1EB1"/>
    <w:rsid w:val="0AB36156"/>
    <w:rsid w:val="0ADC79B8"/>
    <w:rsid w:val="0B357CF0"/>
    <w:rsid w:val="0B676BC5"/>
    <w:rsid w:val="0B8B007F"/>
    <w:rsid w:val="0BE1520A"/>
    <w:rsid w:val="0BF254A5"/>
    <w:rsid w:val="0C1237DB"/>
    <w:rsid w:val="0C5806CC"/>
    <w:rsid w:val="0CB24D69"/>
    <w:rsid w:val="0CE20CA1"/>
    <w:rsid w:val="0D2C528E"/>
    <w:rsid w:val="0D6D0214"/>
    <w:rsid w:val="0E1E05CA"/>
    <w:rsid w:val="0E21353B"/>
    <w:rsid w:val="0E2C2B37"/>
    <w:rsid w:val="0E3C53EA"/>
    <w:rsid w:val="0ED229E5"/>
    <w:rsid w:val="0F0B0F3A"/>
    <w:rsid w:val="0F102FA9"/>
    <w:rsid w:val="0F5B5841"/>
    <w:rsid w:val="0F5E67C6"/>
    <w:rsid w:val="0F6E6569"/>
    <w:rsid w:val="0FB42B59"/>
    <w:rsid w:val="10D15C5C"/>
    <w:rsid w:val="11610522"/>
    <w:rsid w:val="117016A9"/>
    <w:rsid w:val="12C31056"/>
    <w:rsid w:val="13274DA3"/>
    <w:rsid w:val="132E0705"/>
    <w:rsid w:val="1357734B"/>
    <w:rsid w:val="13853312"/>
    <w:rsid w:val="13897687"/>
    <w:rsid w:val="13BD2572"/>
    <w:rsid w:val="142F663A"/>
    <w:rsid w:val="155C679B"/>
    <w:rsid w:val="161E6859"/>
    <w:rsid w:val="167D017F"/>
    <w:rsid w:val="168077F8"/>
    <w:rsid w:val="16DD382F"/>
    <w:rsid w:val="17A339EE"/>
    <w:rsid w:val="17B07EE9"/>
    <w:rsid w:val="17F52300"/>
    <w:rsid w:val="17F90136"/>
    <w:rsid w:val="18FF308F"/>
    <w:rsid w:val="19100DAA"/>
    <w:rsid w:val="19654B7E"/>
    <w:rsid w:val="1A132F57"/>
    <w:rsid w:val="1A7853C0"/>
    <w:rsid w:val="1AB0041E"/>
    <w:rsid w:val="1AE97737"/>
    <w:rsid w:val="1B166828"/>
    <w:rsid w:val="1B181180"/>
    <w:rsid w:val="1B797F1F"/>
    <w:rsid w:val="1C71262F"/>
    <w:rsid w:val="1CE75EF8"/>
    <w:rsid w:val="1CEB0181"/>
    <w:rsid w:val="1DF7659E"/>
    <w:rsid w:val="1E520DC2"/>
    <w:rsid w:val="1E87015B"/>
    <w:rsid w:val="1F2D106A"/>
    <w:rsid w:val="1F50506D"/>
    <w:rsid w:val="1F531875"/>
    <w:rsid w:val="1FD9558D"/>
    <w:rsid w:val="202E41A8"/>
    <w:rsid w:val="203F6EF4"/>
    <w:rsid w:val="218D2419"/>
    <w:rsid w:val="22061872"/>
    <w:rsid w:val="22796B9E"/>
    <w:rsid w:val="22DC5E4E"/>
    <w:rsid w:val="236D75A9"/>
    <w:rsid w:val="23780CBF"/>
    <w:rsid w:val="23E30A96"/>
    <w:rsid w:val="240552CC"/>
    <w:rsid w:val="240F46B6"/>
    <w:rsid w:val="24190849"/>
    <w:rsid w:val="24B27742"/>
    <w:rsid w:val="25891C28"/>
    <w:rsid w:val="25DB26A8"/>
    <w:rsid w:val="2624631F"/>
    <w:rsid w:val="270E3D1E"/>
    <w:rsid w:val="271F003B"/>
    <w:rsid w:val="27346C40"/>
    <w:rsid w:val="27762449"/>
    <w:rsid w:val="27E22DFD"/>
    <w:rsid w:val="28E27E2F"/>
    <w:rsid w:val="28E60C74"/>
    <w:rsid w:val="29CE5268"/>
    <w:rsid w:val="2A4028DC"/>
    <w:rsid w:val="2AA42601"/>
    <w:rsid w:val="2AF54989"/>
    <w:rsid w:val="2B3E6082"/>
    <w:rsid w:val="2BD33B65"/>
    <w:rsid w:val="2BD74F7C"/>
    <w:rsid w:val="2C792587"/>
    <w:rsid w:val="2C9C5FBF"/>
    <w:rsid w:val="2CA77A2D"/>
    <w:rsid w:val="2CCE420F"/>
    <w:rsid w:val="2CD22C15"/>
    <w:rsid w:val="2DDE404C"/>
    <w:rsid w:val="2E026ACA"/>
    <w:rsid w:val="2E1348A7"/>
    <w:rsid w:val="2E3F2A1C"/>
    <w:rsid w:val="2E7523CB"/>
    <w:rsid w:val="2E8D574C"/>
    <w:rsid w:val="2EC830D0"/>
    <w:rsid w:val="2ED93D96"/>
    <w:rsid w:val="2EDB0A6C"/>
    <w:rsid w:val="300C7EE4"/>
    <w:rsid w:val="30103067"/>
    <w:rsid w:val="3025300D"/>
    <w:rsid w:val="30CD6C9E"/>
    <w:rsid w:val="31665B97"/>
    <w:rsid w:val="317A00BB"/>
    <w:rsid w:val="319F2879"/>
    <w:rsid w:val="31A15D7C"/>
    <w:rsid w:val="321C1E43"/>
    <w:rsid w:val="32691F42"/>
    <w:rsid w:val="326E26D7"/>
    <w:rsid w:val="34432ACD"/>
    <w:rsid w:val="34C57BA3"/>
    <w:rsid w:val="34DE2CCB"/>
    <w:rsid w:val="35B20725"/>
    <w:rsid w:val="35C51944"/>
    <w:rsid w:val="35D774FD"/>
    <w:rsid w:val="36013D27"/>
    <w:rsid w:val="36645FCA"/>
    <w:rsid w:val="367365E5"/>
    <w:rsid w:val="36AA77BD"/>
    <w:rsid w:val="37161C1F"/>
    <w:rsid w:val="37364124"/>
    <w:rsid w:val="37624BE8"/>
    <w:rsid w:val="37872FC4"/>
    <w:rsid w:val="391D2199"/>
    <w:rsid w:val="3961212F"/>
    <w:rsid w:val="39FA26AE"/>
    <w:rsid w:val="39FB720A"/>
    <w:rsid w:val="3A3F4ABC"/>
    <w:rsid w:val="3AF00475"/>
    <w:rsid w:val="3BAA3A4A"/>
    <w:rsid w:val="3C0E0886"/>
    <w:rsid w:val="3C112402"/>
    <w:rsid w:val="3C577F8F"/>
    <w:rsid w:val="3CC51993"/>
    <w:rsid w:val="3D06102C"/>
    <w:rsid w:val="3D471A96"/>
    <w:rsid w:val="3E0456CC"/>
    <w:rsid w:val="3E636D6A"/>
    <w:rsid w:val="40261ECE"/>
    <w:rsid w:val="40AA1C33"/>
    <w:rsid w:val="40CB061C"/>
    <w:rsid w:val="40CE13E2"/>
    <w:rsid w:val="410F0A26"/>
    <w:rsid w:val="41267873"/>
    <w:rsid w:val="413C1A16"/>
    <w:rsid w:val="41636052"/>
    <w:rsid w:val="4199652C"/>
    <w:rsid w:val="422B5A9B"/>
    <w:rsid w:val="4298644F"/>
    <w:rsid w:val="42CC3426"/>
    <w:rsid w:val="42D4553E"/>
    <w:rsid w:val="42E71A52"/>
    <w:rsid w:val="42EC3520"/>
    <w:rsid w:val="431E5D87"/>
    <w:rsid w:val="43386634"/>
    <w:rsid w:val="43D302B8"/>
    <w:rsid w:val="44302CEE"/>
    <w:rsid w:val="44647CC4"/>
    <w:rsid w:val="44D053E0"/>
    <w:rsid w:val="454B661F"/>
    <w:rsid w:val="45FE2E3F"/>
    <w:rsid w:val="47546D12"/>
    <w:rsid w:val="4794337F"/>
    <w:rsid w:val="484F3AB2"/>
    <w:rsid w:val="48CC68FF"/>
    <w:rsid w:val="48D3318F"/>
    <w:rsid w:val="48E674A9"/>
    <w:rsid w:val="493010A1"/>
    <w:rsid w:val="49516B58"/>
    <w:rsid w:val="49B83F7E"/>
    <w:rsid w:val="49FA3AEE"/>
    <w:rsid w:val="49FE24F4"/>
    <w:rsid w:val="4AC46A3A"/>
    <w:rsid w:val="4ACB13FC"/>
    <w:rsid w:val="4B1C17A4"/>
    <w:rsid w:val="4B2E4DE4"/>
    <w:rsid w:val="4B434D8A"/>
    <w:rsid w:val="4BF25429"/>
    <w:rsid w:val="4BFA6AB7"/>
    <w:rsid w:val="4C0E55F3"/>
    <w:rsid w:val="4C2E2CE5"/>
    <w:rsid w:val="4C6961A4"/>
    <w:rsid w:val="4C7F6730"/>
    <w:rsid w:val="4C9C74BC"/>
    <w:rsid w:val="4CB726ED"/>
    <w:rsid w:val="4E2A34C8"/>
    <w:rsid w:val="4E944BD5"/>
    <w:rsid w:val="4EBD3D3C"/>
    <w:rsid w:val="4F1C1B57"/>
    <w:rsid w:val="4F2E70FE"/>
    <w:rsid w:val="4F5E1BAB"/>
    <w:rsid w:val="4FB758F2"/>
    <w:rsid w:val="4FDA0C90"/>
    <w:rsid w:val="4FEE344F"/>
    <w:rsid w:val="50205B81"/>
    <w:rsid w:val="50443074"/>
    <w:rsid w:val="50F647FB"/>
    <w:rsid w:val="519A4663"/>
    <w:rsid w:val="51C01DAA"/>
    <w:rsid w:val="51DC17B6"/>
    <w:rsid w:val="51E44568"/>
    <w:rsid w:val="51FC1166"/>
    <w:rsid w:val="52117FC9"/>
    <w:rsid w:val="52925986"/>
    <w:rsid w:val="529620AE"/>
    <w:rsid w:val="529A3EE1"/>
    <w:rsid w:val="52BE21E8"/>
    <w:rsid w:val="52DE38FD"/>
    <w:rsid w:val="53032806"/>
    <w:rsid w:val="53714FF4"/>
    <w:rsid w:val="5392268C"/>
    <w:rsid w:val="53C80811"/>
    <w:rsid w:val="53E9787B"/>
    <w:rsid w:val="540909EB"/>
    <w:rsid w:val="5457656B"/>
    <w:rsid w:val="54660FC2"/>
    <w:rsid w:val="546B1888"/>
    <w:rsid w:val="54AA570B"/>
    <w:rsid w:val="54BE2A98"/>
    <w:rsid w:val="552B0D08"/>
    <w:rsid w:val="55BC38B4"/>
    <w:rsid w:val="564A221E"/>
    <w:rsid w:val="565405AF"/>
    <w:rsid w:val="5697740A"/>
    <w:rsid w:val="571E12FD"/>
    <w:rsid w:val="57840B20"/>
    <w:rsid w:val="57ED06D1"/>
    <w:rsid w:val="585844FD"/>
    <w:rsid w:val="589F0489"/>
    <w:rsid w:val="58CC7D3F"/>
    <w:rsid w:val="58DA37D1"/>
    <w:rsid w:val="59070E1D"/>
    <w:rsid w:val="5945561B"/>
    <w:rsid w:val="5A837291"/>
    <w:rsid w:val="5AEC7FFD"/>
    <w:rsid w:val="5B3B45B8"/>
    <w:rsid w:val="5B423ECD"/>
    <w:rsid w:val="5B74479A"/>
    <w:rsid w:val="5BAF1661"/>
    <w:rsid w:val="5BB07212"/>
    <w:rsid w:val="5C4F5402"/>
    <w:rsid w:val="5C7133B8"/>
    <w:rsid w:val="5CA15B97"/>
    <w:rsid w:val="5CBB6CB0"/>
    <w:rsid w:val="5CDC4C66"/>
    <w:rsid w:val="5CE345F1"/>
    <w:rsid w:val="5CEC6008"/>
    <w:rsid w:val="5D1C12D3"/>
    <w:rsid w:val="5D5C7089"/>
    <w:rsid w:val="5DC77BA2"/>
    <w:rsid w:val="5E04700C"/>
    <w:rsid w:val="5E793037"/>
    <w:rsid w:val="5F184590"/>
    <w:rsid w:val="5F1F779F"/>
    <w:rsid w:val="5F8261BE"/>
    <w:rsid w:val="60BB2A43"/>
    <w:rsid w:val="60E22BF3"/>
    <w:rsid w:val="619736AB"/>
    <w:rsid w:val="626D4608"/>
    <w:rsid w:val="62FA54F0"/>
    <w:rsid w:val="630F1C12"/>
    <w:rsid w:val="63E42EEF"/>
    <w:rsid w:val="6482499D"/>
    <w:rsid w:val="64B14BC2"/>
    <w:rsid w:val="667E0635"/>
    <w:rsid w:val="66EA5766"/>
    <w:rsid w:val="66FC171C"/>
    <w:rsid w:val="672B61CF"/>
    <w:rsid w:val="673E51F0"/>
    <w:rsid w:val="677A75D3"/>
    <w:rsid w:val="67CB3C1E"/>
    <w:rsid w:val="67DD3A75"/>
    <w:rsid w:val="67E9310A"/>
    <w:rsid w:val="687D5B7C"/>
    <w:rsid w:val="68CF6880"/>
    <w:rsid w:val="69123E71"/>
    <w:rsid w:val="69475245"/>
    <w:rsid w:val="695F3CBF"/>
    <w:rsid w:val="699E413F"/>
    <w:rsid w:val="69E13245"/>
    <w:rsid w:val="6D305B30"/>
    <w:rsid w:val="6D3754BB"/>
    <w:rsid w:val="6D3B1125"/>
    <w:rsid w:val="6D465AD5"/>
    <w:rsid w:val="6D4C79DE"/>
    <w:rsid w:val="6D7E5C2F"/>
    <w:rsid w:val="6DC0432B"/>
    <w:rsid w:val="6E004F03"/>
    <w:rsid w:val="6E742726"/>
    <w:rsid w:val="6EF660A4"/>
    <w:rsid w:val="6F424616"/>
    <w:rsid w:val="6F9E6F2E"/>
    <w:rsid w:val="702E6EEE"/>
    <w:rsid w:val="702F21E7"/>
    <w:rsid w:val="70400CB6"/>
    <w:rsid w:val="70606FEC"/>
    <w:rsid w:val="70636625"/>
    <w:rsid w:val="707B5618"/>
    <w:rsid w:val="709957D5"/>
    <w:rsid w:val="711D4E21"/>
    <w:rsid w:val="71253127"/>
    <w:rsid w:val="719E278D"/>
    <w:rsid w:val="71BB3A25"/>
    <w:rsid w:val="722B1E8D"/>
    <w:rsid w:val="72BD6ACB"/>
    <w:rsid w:val="72DD4E02"/>
    <w:rsid w:val="731068D5"/>
    <w:rsid w:val="73927DA8"/>
    <w:rsid w:val="73C2417B"/>
    <w:rsid w:val="745F01DC"/>
    <w:rsid w:val="746556BE"/>
    <w:rsid w:val="753C2362"/>
    <w:rsid w:val="758849E0"/>
    <w:rsid w:val="758A3766"/>
    <w:rsid w:val="758E216C"/>
    <w:rsid w:val="759907F6"/>
    <w:rsid w:val="75A91B22"/>
    <w:rsid w:val="75E03DB6"/>
    <w:rsid w:val="75E74F8A"/>
    <w:rsid w:val="76097931"/>
    <w:rsid w:val="766C6C2F"/>
    <w:rsid w:val="76B52A9A"/>
    <w:rsid w:val="76DF3EDE"/>
    <w:rsid w:val="76F507BA"/>
    <w:rsid w:val="77291F0E"/>
    <w:rsid w:val="773D6076"/>
    <w:rsid w:val="77401B33"/>
    <w:rsid w:val="7781252A"/>
    <w:rsid w:val="77D4698D"/>
    <w:rsid w:val="78042B76"/>
    <w:rsid w:val="782E4890"/>
    <w:rsid w:val="78397168"/>
    <w:rsid w:val="783A3050"/>
    <w:rsid w:val="792D0A54"/>
    <w:rsid w:val="7971692E"/>
    <w:rsid w:val="7A155DD9"/>
    <w:rsid w:val="7A1946A1"/>
    <w:rsid w:val="7A8F5AA2"/>
    <w:rsid w:val="7BA91428"/>
    <w:rsid w:val="7BD173B3"/>
    <w:rsid w:val="7C9F0D06"/>
    <w:rsid w:val="7D042C28"/>
    <w:rsid w:val="7D6D4BD6"/>
    <w:rsid w:val="7E07472A"/>
    <w:rsid w:val="7E8471C3"/>
    <w:rsid w:val="7F211C9E"/>
    <w:rsid w:val="7F405249"/>
    <w:rsid w:val="7F5524F8"/>
    <w:rsid w:val="7F5E7584"/>
    <w:rsid w:val="7FDF3F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basedOn w:val="1"/>
    <w:next w:val="1"/>
    <w:link w:val="217"/>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218"/>
    <w:qFormat/>
    <w:uiPriority w:val="0"/>
    <w:pPr>
      <w:pBdr>
        <w:top w:val="none" w:color="auto" w:sz="0" w:space="0"/>
      </w:pBdr>
      <w:spacing w:before="180"/>
      <w:outlineLvl w:val="1"/>
    </w:pPr>
    <w:rPr>
      <w:sz w:val="32"/>
    </w:rPr>
  </w:style>
  <w:style w:type="paragraph" w:styleId="4">
    <w:name w:val="heading 3"/>
    <w:basedOn w:val="3"/>
    <w:next w:val="1"/>
    <w:link w:val="216"/>
    <w:qFormat/>
    <w:uiPriority w:val="0"/>
    <w:pPr>
      <w:spacing w:before="120"/>
      <w:outlineLvl w:val="2"/>
    </w:pPr>
    <w:rPr>
      <w:sz w:val="28"/>
    </w:rPr>
  </w:style>
  <w:style w:type="paragraph" w:styleId="5">
    <w:name w:val="heading 4"/>
    <w:basedOn w:val="4"/>
    <w:next w:val="1"/>
    <w:link w:val="214"/>
    <w:qFormat/>
    <w:uiPriority w:val="0"/>
    <w:pPr>
      <w:ind w:left="1418" w:hanging="1418"/>
      <w:outlineLvl w:val="3"/>
    </w:pPr>
    <w:rPr>
      <w:sz w:val="24"/>
    </w:rPr>
  </w:style>
  <w:style w:type="paragraph" w:styleId="6">
    <w:name w:val="heading 5"/>
    <w:basedOn w:val="5"/>
    <w:next w:val="1"/>
    <w:link w:val="158"/>
    <w:qFormat/>
    <w:uiPriority w:val="0"/>
    <w:pPr>
      <w:ind w:left="1701" w:hanging="1701"/>
      <w:outlineLvl w:val="4"/>
    </w:pPr>
    <w:rPr>
      <w:sz w:val="22"/>
    </w:rPr>
  </w:style>
  <w:style w:type="paragraph" w:styleId="7">
    <w:name w:val="heading 6"/>
    <w:basedOn w:val="8"/>
    <w:next w:val="1"/>
    <w:link w:val="150"/>
    <w:qFormat/>
    <w:uiPriority w:val="0"/>
    <w:pPr>
      <w:outlineLvl w:val="5"/>
    </w:pPr>
  </w:style>
  <w:style w:type="paragraph" w:styleId="9">
    <w:name w:val="heading 7"/>
    <w:basedOn w:val="8"/>
    <w:next w:val="1"/>
    <w:link w:val="149"/>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5">
    <w:name w:val="Default Paragraph Font"/>
    <w:semiHidden/>
    <w:unhideWhenUsed/>
    <w:qFormat/>
    <w:uiPriority w:val="1"/>
  </w:style>
  <w:style w:type="table" w:default="1" w:styleId="5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82"/>
    <w:qFormat/>
    <w:uiPriority w:val="0"/>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9"/>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5"/>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7"/>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7"/>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8"/>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100"/>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3"/>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3"/>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5"/>
    <w:qFormat/>
    <w:uiPriority w:val="0"/>
    <w:pPr>
      <w:jc w:val="center"/>
    </w:pPr>
    <w:rPr>
      <w:i/>
    </w:rPr>
  </w:style>
  <w:style w:type="paragraph" w:styleId="40">
    <w:name w:val="header"/>
    <w:link w:val="128"/>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Subtitle"/>
    <w:basedOn w:val="1"/>
    <w:next w:val="1"/>
    <w:link w:val="156"/>
    <w:qFormat/>
    <w:uiPriority w:val="0"/>
    <w:pPr>
      <w:snapToGrid w:val="0"/>
      <w:spacing w:after="60" w:line="276" w:lineRule="auto"/>
      <w:jc w:val="center"/>
      <w:outlineLvl w:val="1"/>
    </w:pPr>
    <w:rPr>
      <w:rFonts w:ascii="Cambria" w:hAnsi="Cambria"/>
      <w:sz w:val="24"/>
      <w:szCs w:val="24"/>
      <w:lang w:eastAsia="en-IN"/>
    </w:rPr>
  </w:style>
  <w:style w:type="paragraph" w:styleId="42">
    <w:name w:val="footnote text"/>
    <w:basedOn w:val="1"/>
    <w:semiHidden/>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able of figures"/>
    <w:basedOn w:val="21"/>
    <w:next w:val="1"/>
    <w:qFormat/>
    <w:uiPriority w:val="99"/>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6">
    <w:name w:val="toc 9"/>
    <w:basedOn w:val="36"/>
    <w:next w:val="1"/>
    <w:qFormat/>
    <w:uiPriority w:val="0"/>
    <w:pPr>
      <w:ind w:left="1418" w:hanging="1418"/>
    </w:pPr>
  </w:style>
  <w:style w:type="paragraph" w:styleId="47">
    <w:name w:val="Body Text 2"/>
    <w:basedOn w:val="1"/>
    <w:link w:val="157"/>
    <w:qFormat/>
    <w:uiPriority w:val="0"/>
    <w:pPr>
      <w:tabs>
        <w:tab w:val="left" w:pos="1985"/>
      </w:tabs>
      <w:snapToGrid w:val="0"/>
      <w:spacing w:after="0" w:line="276" w:lineRule="auto"/>
      <w:jc w:val="both"/>
    </w:pPr>
    <w:rPr>
      <w:rFonts w:ascii="Arial" w:hAnsi="Arial"/>
      <w:sz w:val="22"/>
      <w:lang w:eastAsia="en-IN"/>
    </w:rPr>
  </w:style>
  <w:style w:type="paragraph" w:styleId="48">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9">
    <w:name w:val="index 1"/>
    <w:basedOn w:val="1"/>
    <w:next w:val="1"/>
    <w:qFormat/>
    <w:uiPriority w:val="0"/>
    <w:pPr>
      <w:keepLines/>
      <w:spacing w:after="0"/>
    </w:pPr>
  </w:style>
  <w:style w:type="paragraph" w:styleId="50">
    <w:name w:val="index 2"/>
    <w:basedOn w:val="49"/>
    <w:next w:val="1"/>
    <w:qFormat/>
    <w:uiPriority w:val="0"/>
    <w:pPr>
      <w:ind w:left="284"/>
    </w:pPr>
  </w:style>
  <w:style w:type="paragraph" w:styleId="51">
    <w:name w:val="Title"/>
    <w:basedOn w:val="1"/>
    <w:link w:val="106"/>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2">
    <w:name w:val="annotation subject"/>
    <w:basedOn w:val="30"/>
    <w:next w:val="30"/>
    <w:link w:val="119"/>
    <w:qFormat/>
    <w:uiPriority w:val="0"/>
    <w:rPr>
      <w:b/>
      <w:sz w:val="24"/>
    </w:rPr>
  </w:style>
  <w:style w:type="table" w:styleId="54">
    <w:name w:val="Table Grid"/>
    <w:basedOn w:val="5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6">
    <w:name w:val="Strong"/>
    <w:qFormat/>
    <w:uiPriority w:val="22"/>
    <w:rPr>
      <w:b/>
      <w:bCs/>
    </w:rPr>
  </w:style>
  <w:style w:type="character" w:styleId="57">
    <w:name w:val="page number"/>
    <w:basedOn w:val="55"/>
    <w:qFormat/>
    <w:uiPriority w:val="0"/>
  </w:style>
  <w:style w:type="character" w:styleId="58">
    <w:name w:val="FollowedHyperlink"/>
    <w:qFormat/>
    <w:uiPriority w:val="99"/>
    <w:rPr>
      <w:color w:val="800080"/>
      <w:u w:val="single"/>
    </w:rPr>
  </w:style>
  <w:style w:type="character" w:styleId="59">
    <w:name w:val="Emphasis"/>
    <w:basedOn w:val="55"/>
    <w:qFormat/>
    <w:uiPriority w:val="0"/>
    <w:rPr>
      <w:i/>
      <w:iCs/>
    </w:rPr>
  </w:style>
  <w:style w:type="character" w:styleId="60">
    <w:name w:val="Hyperlink"/>
    <w:qFormat/>
    <w:uiPriority w:val="0"/>
    <w:rPr>
      <w:color w:val="0000FF"/>
      <w:u w:val="single"/>
    </w:rPr>
  </w:style>
  <w:style w:type="character" w:styleId="61">
    <w:name w:val="annotation reference"/>
    <w:qFormat/>
    <w:uiPriority w:val="0"/>
    <w:rPr>
      <w:rFonts w:eastAsia="Times New Roman"/>
      <w:kern w:val="2"/>
      <w:sz w:val="16"/>
      <w:lang w:val="en-GB"/>
    </w:rPr>
  </w:style>
  <w:style w:type="character" w:styleId="62">
    <w:name w:val="footnote reference"/>
    <w:basedOn w:val="55"/>
    <w:semiHidden/>
    <w:qFormat/>
    <w:uiPriority w:val="0"/>
    <w:rPr>
      <w:b/>
      <w:position w:val="6"/>
      <w:sz w:val="16"/>
    </w:rPr>
  </w:style>
  <w:style w:type="paragraph" w:customStyle="1" w:styleId="63">
    <w:name w:val="FP"/>
    <w:basedOn w:val="1"/>
    <w:qFormat/>
    <w:uiPriority w:val="0"/>
    <w:pPr>
      <w:spacing w:after="0"/>
    </w:pPr>
  </w:style>
  <w:style w:type="paragraph" w:customStyle="1" w:styleId="6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5">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6">
    <w:name w:val="TT"/>
    <w:basedOn w:val="2"/>
    <w:next w:val="1"/>
    <w:qFormat/>
    <w:uiPriority w:val="0"/>
    <w:pPr>
      <w:outlineLvl w:val="9"/>
    </w:pPr>
  </w:style>
  <w:style w:type="paragraph" w:customStyle="1" w:styleId="67">
    <w:name w:val="TAH"/>
    <w:basedOn w:val="68"/>
    <w:link w:val="125"/>
    <w:qFormat/>
    <w:uiPriority w:val="0"/>
    <w:rPr>
      <w:b/>
    </w:rPr>
  </w:style>
  <w:style w:type="paragraph" w:customStyle="1" w:styleId="68">
    <w:name w:val="TAC"/>
    <w:basedOn w:val="69"/>
    <w:link w:val="124"/>
    <w:qFormat/>
    <w:uiPriority w:val="0"/>
    <w:pPr>
      <w:jc w:val="center"/>
    </w:pPr>
  </w:style>
  <w:style w:type="paragraph" w:customStyle="1" w:styleId="69">
    <w:name w:val="TAL"/>
    <w:basedOn w:val="1"/>
    <w:link w:val="147"/>
    <w:qFormat/>
    <w:uiPriority w:val="0"/>
    <w:pPr>
      <w:keepNext/>
      <w:keepLines/>
      <w:spacing w:after="0"/>
    </w:pPr>
    <w:rPr>
      <w:rFonts w:ascii="Arial" w:hAnsi="Arial"/>
      <w:sz w:val="18"/>
    </w:rPr>
  </w:style>
  <w:style w:type="paragraph" w:customStyle="1" w:styleId="70">
    <w:name w:val="TF"/>
    <w:basedOn w:val="71"/>
    <w:qFormat/>
    <w:uiPriority w:val="0"/>
    <w:pPr>
      <w:keepNext w:val="0"/>
      <w:spacing w:before="0" w:after="240"/>
    </w:pPr>
  </w:style>
  <w:style w:type="paragraph" w:customStyle="1" w:styleId="71">
    <w:name w:val="TH"/>
    <w:basedOn w:val="1"/>
    <w:link w:val="146"/>
    <w:qFormat/>
    <w:uiPriority w:val="0"/>
    <w:pPr>
      <w:keepNext/>
      <w:keepLines/>
      <w:spacing w:before="60"/>
      <w:jc w:val="center"/>
    </w:pPr>
    <w:rPr>
      <w:rFonts w:ascii="Arial" w:hAnsi="Arial"/>
      <w:b/>
    </w:rPr>
  </w:style>
  <w:style w:type="paragraph" w:customStyle="1" w:styleId="72">
    <w:name w:val="NO"/>
    <w:basedOn w:val="1"/>
    <w:link w:val="151"/>
    <w:qFormat/>
    <w:uiPriority w:val="0"/>
    <w:pPr>
      <w:keepLines/>
      <w:ind w:left="1135" w:hanging="851"/>
    </w:pPr>
  </w:style>
  <w:style w:type="paragraph" w:customStyle="1" w:styleId="73">
    <w:name w:val="EX"/>
    <w:basedOn w:val="1"/>
    <w:qFormat/>
    <w:uiPriority w:val="0"/>
    <w:pPr>
      <w:keepLines/>
      <w:ind w:left="1702" w:hanging="1418"/>
    </w:pPr>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5">
    <w:name w:val="NW"/>
    <w:basedOn w:val="72"/>
    <w:qFormat/>
    <w:uiPriority w:val="0"/>
    <w:pPr>
      <w:spacing w:after="0"/>
    </w:pPr>
  </w:style>
  <w:style w:type="paragraph" w:customStyle="1" w:styleId="76">
    <w:name w:val="EW"/>
    <w:basedOn w:val="73"/>
    <w:qFormat/>
    <w:uiPriority w:val="0"/>
    <w:pPr>
      <w:spacing w:after="0"/>
    </w:pPr>
  </w:style>
  <w:style w:type="paragraph" w:customStyle="1" w:styleId="77">
    <w:name w:val="EQ"/>
    <w:basedOn w:val="1"/>
    <w:next w:val="1"/>
    <w:qFormat/>
    <w:uiPriority w:val="0"/>
    <w:pPr>
      <w:keepLines/>
      <w:tabs>
        <w:tab w:val="center" w:pos="4536"/>
        <w:tab w:val="right" w:pos="9072"/>
      </w:tabs>
    </w:pPr>
  </w:style>
  <w:style w:type="paragraph" w:customStyle="1" w:styleId="78">
    <w:name w:val="NF"/>
    <w:basedOn w:val="72"/>
    <w:qFormat/>
    <w:uiPriority w:val="0"/>
    <w:pPr>
      <w:keepNext/>
      <w:spacing w:after="0"/>
    </w:pPr>
    <w:rPr>
      <w:rFonts w:ascii="Arial" w:hAnsi="Arial"/>
      <w:sz w:val="18"/>
    </w:rPr>
  </w:style>
  <w:style w:type="paragraph" w:customStyle="1" w:styleId="7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80">
    <w:name w:val="TAR"/>
    <w:basedOn w:val="69"/>
    <w:qFormat/>
    <w:uiPriority w:val="0"/>
    <w:pPr>
      <w:jc w:val="right"/>
    </w:pPr>
  </w:style>
  <w:style w:type="paragraph" w:customStyle="1" w:styleId="81">
    <w:name w:val="TAN"/>
    <w:basedOn w:val="69"/>
    <w:link w:val="144"/>
    <w:qFormat/>
    <w:uiPriority w:val="0"/>
    <w:pPr>
      <w:ind w:left="851" w:hanging="851"/>
    </w:pPr>
  </w:style>
  <w:style w:type="paragraph" w:customStyle="1" w:styleId="8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ZV"/>
    <w:basedOn w:val="85"/>
    <w:qFormat/>
    <w:uiPriority w:val="0"/>
    <w:pPr>
      <w:framePr w:y="16161"/>
    </w:pPr>
  </w:style>
  <w:style w:type="character" w:customStyle="1" w:styleId="87">
    <w:name w:val="ZGSM"/>
    <w:qFormat/>
    <w:uiPriority w:val="0"/>
  </w:style>
  <w:style w:type="paragraph" w:customStyle="1" w:styleId="8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9">
    <w:name w:val="Editor's Note"/>
    <w:basedOn w:val="72"/>
    <w:qFormat/>
    <w:uiPriority w:val="0"/>
    <w:rPr>
      <w:color w:val="FF0000"/>
    </w:rPr>
  </w:style>
  <w:style w:type="paragraph" w:customStyle="1" w:styleId="90">
    <w:name w:val="B1"/>
    <w:basedOn w:val="14"/>
    <w:link w:val="138"/>
    <w:qFormat/>
    <w:uiPriority w:val="0"/>
  </w:style>
  <w:style w:type="paragraph" w:customStyle="1" w:styleId="91">
    <w:name w:val="B2"/>
    <w:basedOn w:val="13"/>
    <w:link w:val="185"/>
    <w:qFormat/>
    <w:uiPriority w:val="0"/>
  </w:style>
  <w:style w:type="paragraph" w:customStyle="1" w:styleId="92">
    <w:name w:val="B3"/>
    <w:basedOn w:val="12"/>
    <w:qFormat/>
    <w:uiPriority w:val="0"/>
  </w:style>
  <w:style w:type="paragraph" w:customStyle="1" w:styleId="93">
    <w:name w:val="B4"/>
    <w:basedOn w:val="44"/>
    <w:qFormat/>
    <w:uiPriority w:val="0"/>
  </w:style>
  <w:style w:type="paragraph" w:customStyle="1" w:styleId="94">
    <w:name w:val="B5"/>
    <w:basedOn w:val="43"/>
    <w:qFormat/>
    <w:uiPriority w:val="0"/>
  </w:style>
  <w:style w:type="paragraph" w:customStyle="1" w:styleId="95">
    <w:name w:val="ZTD"/>
    <w:basedOn w:val="83"/>
    <w:qFormat/>
    <w:uiPriority w:val="0"/>
    <w:pPr>
      <w:framePr w:hRule="auto" w:y="852"/>
    </w:pPr>
    <w:rPr>
      <w:i w:val="0"/>
      <w:sz w:val="40"/>
    </w:rPr>
  </w:style>
  <w:style w:type="paragraph" w:customStyle="1" w:styleId="96">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7">
    <w:name w:val="正文文本 字符"/>
    <w:link w:val="32"/>
    <w:qFormat/>
    <w:uiPriority w:val="0"/>
    <w:rPr>
      <w:rFonts w:eastAsia="MS Gothic"/>
      <w:sz w:val="24"/>
      <w:lang w:val="en-GB"/>
    </w:rPr>
  </w:style>
  <w:style w:type="character" w:customStyle="1" w:styleId="98">
    <w:name w:val="正文文本缩进 字符"/>
    <w:link w:val="33"/>
    <w:qFormat/>
    <w:uiPriority w:val="0"/>
    <w:rPr>
      <w:rFonts w:eastAsia="MS Gothic"/>
      <w:sz w:val="24"/>
      <w:lang w:val="en-GB"/>
    </w:rPr>
  </w:style>
  <w:style w:type="character" w:customStyle="1" w:styleId="99">
    <w:name w:val="文档结构图 字符"/>
    <w:link w:val="29"/>
    <w:qFormat/>
    <w:uiPriority w:val="0"/>
    <w:rPr>
      <w:rFonts w:ascii="Tahoma" w:hAnsi="Tahoma" w:eastAsia="MS Gothic"/>
      <w:sz w:val="24"/>
      <w:shd w:val="clear" w:color="auto" w:fill="000080"/>
      <w:lang w:val="en-GB"/>
    </w:rPr>
  </w:style>
  <w:style w:type="character" w:customStyle="1" w:styleId="100">
    <w:name w:val="纯文本 字符"/>
    <w:link w:val="34"/>
    <w:qFormat/>
    <w:uiPriority w:val="0"/>
    <w:rPr>
      <w:rFonts w:ascii="Courier New" w:hAnsi="Courier New" w:eastAsia="MS Gothic"/>
      <w:sz w:val="24"/>
      <w:lang w:val="en-GB"/>
    </w:rPr>
  </w:style>
  <w:style w:type="paragraph" w:customStyle="1" w:styleId="101">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02">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3">
    <w:name w:val="正文文本缩进 2 字符"/>
    <w:link w:val="37"/>
    <w:qFormat/>
    <w:uiPriority w:val="0"/>
    <w:rPr>
      <w:rFonts w:eastAsia="MS Gothic"/>
      <w:kern w:val="2"/>
      <w:sz w:val="24"/>
      <w:lang w:val="en-GB"/>
    </w:rPr>
  </w:style>
  <w:style w:type="paragraph" w:customStyle="1" w:styleId="104">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5">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6">
    <w:name w:val="标题 字符"/>
    <w:link w:val="51"/>
    <w:qFormat/>
    <w:uiPriority w:val="0"/>
    <w:rPr>
      <w:rFonts w:ascii="Arial" w:hAnsi="Arial" w:eastAsia="MS Gothic"/>
      <w:b/>
      <w:sz w:val="24"/>
      <w:lang w:val="en-GB"/>
    </w:rPr>
  </w:style>
  <w:style w:type="character" w:customStyle="1" w:styleId="107">
    <w:name w:val="正文文本 3 字符"/>
    <w:link w:val="31"/>
    <w:qFormat/>
    <w:uiPriority w:val="0"/>
    <w:rPr>
      <w:rFonts w:eastAsia="MS Gothic"/>
      <w:sz w:val="24"/>
      <w:lang w:val="en-GB"/>
    </w:rPr>
  </w:style>
  <w:style w:type="paragraph" w:customStyle="1" w:styleId="108">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9">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10">
    <w:name w:val="text intend 1"/>
    <w:basedOn w:val="109"/>
    <w:qFormat/>
    <w:uiPriority w:val="0"/>
    <w:pPr>
      <w:numPr>
        <w:ilvl w:val="0"/>
        <w:numId w:val="2"/>
      </w:numPr>
      <w:spacing w:after="120"/>
    </w:pPr>
  </w:style>
  <w:style w:type="paragraph" w:customStyle="1" w:styleId="111">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12">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3">
    <w:name w:val="批注框文本 字符"/>
    <w:link w:val="38"/>
    <w:qFormat/>
    <w:uiPriority w:val="0"/>
    <w:rPr>
      <w:rFonts w:ascii="Arial" w:hAnsi="Arial" w:eastAsia="MS Gothic"/>
      <w:sz w:val="18"/>
      <w:lang w:val="en-GB"/>
    </w:rPr>
  </w:style>
  <w:style w:type="paragraph" w:customStyle="1" w:styleId="114">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5">
    <w:name w:val="批注文字 字符"/>
    <w:link w:val="30"/>
    <w:qFormat/>
    <w:uiPriority w:val="99"/>
    <w:rPr>
      <w:rFonts w:eastAsia="MS Gothic"/>
      <w:lang w:val="en-GB"/>
    </w:rPr>
  </w:style>
  <w:style w:type="paragraph" w:customStyle="1" w:styleId="116">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7">
    <w:name w:val="図表番号 (文字)"/>
    <w:qFormat/>
    <w:uiPriority w:val="35"/>
    <w:rPr>
      <w:rFonts w:eastAsia="MS Gothic"/>
      <w:b/>
      <w:kern w:val="2"/>
      <w:sz w:val="24"/>
      <w:lang w:val="en-GB"/>
    </w:rPr>
  </w:style>
  <w:style w:type="paragraph" w:customStyle="1" w:styleId="11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9">
    <w:name w:val="批注主题 字符"/>
    <w:link w:val="52"/>
    <w:qFormat/>
    <w:uiPriority w:val="0"/>
    <w:rPr>
      <w:rFonts w:eastAsia="MS Gothic"/>
      <w:b/>
      <w:sz w:val="24"/>
      <w:lang w:val="en-GB"/>
    </w:rPr>
  </w:style>
  <w:style w:type="paragraph" w:customStyle="1" w:styleId="120">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21">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2">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4">
    <w:name w:val="TAC Char"/>
    <w:link w:val="68"/>
    <w:qFormat/>
    <w:uiPriority w:val="0"/>
    <w:rPr>
      <w:rFonts w:ascii="Arial" w:hAnsi="Arial" w:eastAsia="Times New Roman"/>
      <w:sz w:val="18"/>
      <w:lang w:val="en-GB" w:eastAsia="en-GB"/>
    </w:rPr>
  </w:style>
  <w:style w:type="character" w:customStyle="1" w:styleId="125">
    <w:name w:val="TAH Car"/>
    <w:link w:val="67"/>
    <w:qFormat/>
    <w:uiPriority w:val="0"/>
    <w:rPr>
      <w:rFonts w:ascii="Arial" w:hAnsi="Arial" w:eastAsia="Times New Roman"/>
      <w:b/>
      <w:sz w:val="18"/>
      <w:lang w:val="en-GB" w:eastAsia="en-GB"/>
    </w:rPr>
  </w:style>
  <w:style w:type="paragraph" w:customStyle="1" w:styleId="126">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7">
    <w:name w:val="表 (赤)  71"/>
    <w:hidden/>
    <w:semiHidden/>
    <w:qFormat/>
    <w:uiPriority w:val="99"/>
    <w:rPr>
      <w:rFonts w:ascii="Times New Roman" w:hAnsi="Times New Roman" w:eastAsia="MS Gothic" w:cs="Times New Roman"/>
      <w:sz w:val="24"/>
      <w:lang w:val="en-GB" w:eastAsia="ja-JP" w:bidi="ar-SA"/>
    </w:rPr>
  </w:style>
  <w:style w:type="character" w:customStyle="1" w:styleId="128">
    <w:name w:val="页眉 字符"/>
    <w:link w:val="40"/>
    <w:qFormat/>
    <w:locked/>
    <w:uiPriority w:val="0"/>
    <w:rPr>
      <w:rFonts w:ascii="Arial" w:hAnsi="Arial" w:eastAsia="Times New Roman"/>
      <w:b/>
      <w:sz w:val="18"/>
      <w:lang w:val="en-GB" w:eastAsia="en-GB"/>
    </w:rPr>
  </w:style>
  <w:style w:type="paragraph" w:customStyle="1" w:styleId="129">
    <w:name w:val="修订1"/>
    <w:hidden/>
    <w:semiHidden/>
    <w:qFormat/>
    <w:uiPriority w:val="99"/>
    <w:rPr>
      <w:rFonts w:ascii="Times New Roman" w:hAnsi="Times New Roman" w:eastAsia="MS Gothic" w:cs="Times New Roman"/>
      <w:sz w:val="24"/>
      <w:lang w:val="en-GB" w:eastAsia="ja-JP" w:bidi="ar-SA"/>
    </w:rPr>
  </w:style>
  <w:style w:type="paragraph" w:customStyle="1" w:styleId="130">
    <w:name w:val="Doc-title"/>
    <w:basedOn w:val="1"/>
    <w:next w:val="131"/>
    <w:link w:val="133"/>
    <w:qFormat/>
    <w:uiPriority w:val="0"/>
    <w:pPr>
      <w:overflowPunct/>
      <w:autoSpaceDE/>
      <w:autoSpaceDN/>
      <w:adjustRightInd/>
      <w:spacing w:after="0"/>
      <w:ind w:left="1260" w:hanging="1260"/>
      <w:textAlignment w:val="auto"/>
    </w:pPr>
    <w:rPr>
      <w:rFonts w:ascii="Arial" w:hAnsi="Arial"/>
      <w:szCs w:val="24"/>
    </w:rPr>
  </w:style>
  <w:style w:type="paragraph" w:customStyle="1" w:styleId="131">
    <w:name w:val="Doc-text2"/>
    <w:basedOn w:val="1"/>
    <w:link w:val="132"/>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32">
    <w:name w:val="Doc-text2 Char"/>
    <w:link w:val="131"/>
    <w:qFormat/>
    <w:uiPriority w:val="0"/>
    <w:rPr>
      <w:rFonts w:ascii="Arial" w:hAnsi="Arial"/>
      <w:szCs w:val="24"/>
      <w:lang w:val="en-GB" w:eastAsia="en-GB"/>
    </w:rPr>
  </w:style>
  <w:style w:type="character" w:customStyle="1" w:styleId="133">
    <w:name w:val="Doc-title Char"/>
    <w:link w:val="130"/>
    <w:qFormat/>
    <w:uiPriority w:val="0"/>
    <w:rPr>
      <w:rFonts w:ascii="Arial" w:hAnsi="Arial"/>
      <w:szCs w:val="24"/>
      <w:lang w:val="en-GB" w:eastAsia="en-GB"/>
    </w:rPr>
  </w:style>
  <w:style w:type="paragraph" w:styleId="134">
    <w:name w:val="List Paragraph"/>
    <w:basedOn w:val="1"/>
    <w:link w:val="135"/>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5">
    <w:name w:val="列表段落 字符"/>
    <w:link w:val="134"/>
    <w:qFormat/>
    <w:uiPriority w:val="34"/>
    <w:rPr>
      <w:rFonts w:ascii="Century" w:hAnsi="Century"/>
      <w:kern w:val="2"/>
      <w:sz w:val="21"/>
      <w:szCs w:val="22"/>
    </w:rPr>
  </w:style>
  <w:style w:type="paragraph" w:customStyle="1" w:styleId="136">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7">
    <w:name w:val="main text Char"/>
    <w:link w:val="136"/>
    <w:qFormat/>
    <w:uiPriority w:val="0"/>
    <w:rPr>
      <w:rFonts w:ascii="Calibri" w:hAnsi="Calibri" w:eastAsia="Malgun Gothic" w:cs="Batang"/>
      <w:lang w:val="en-GB" w:eastAsia="ko-KR"/>
    </w:rPr>
  </w:style>
  <w:style w:type="character" w:customStyle="1" w:styleId="138">
    <w:name w:val="B1 Char1"/>
    <w:link w:val="90"/>
    <w:qFormat/>
    <w:locked/>
    <w:uiPriority w:val="0"/>
    <w:rPr>
      <w:rFonts w:eastAsia="Times New Roman"/>
      <w:lang w:val="en-GB" w:eastAsia="en-GB"/>
    </w:rPr>
  </w:style>
  <w:style w:type="paragraph" w:customStyle="1" w:styleId="139">
    <w:name w:val="스타일 스타일 스타일 스타일 양쪽 첫 줄:  2 글자 + 첫 줄:  2 글자 + 첫 줄:  2 글자 + 첫 줄:  2..."/>
    <w:basedOn w:val="1"/>
    <w:link w:val="140"/>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40">
    <w:name w:val="스타일 스타일 스타일 스타일 양쪽 첫 줄:  2 글자 + 첫 줄:  2 글자 + 첫 줄:  2 글자 + 첫 줄:  2... Char"/>
    <w:link w:val="139"/>
    <w:qFormat/>
    <w:uiPriority w:val="0"/>
    <w:rPr>
      <w:rFonts w:eastAsia="Malgun Gothic" w:cs="Batang"/>
      <w:lang w:val="en-GB" w:eastAsia="en-US"/>
    </w:rPr>
  </w:style>
  <w:style w:type="paragraph" w:customStyle="1" w:styleId="141">
    <w:name w:val="CR Cover Page"/>
    <w:qFormat/>
    <w:uiPriority w:val="0"/>
    <w:pPr>
      <w:spacing w:after="120"/>
    </w:pPr>
    <w:rPr>
      <w:rFonts w:ascii="Arial" w:hAnsi="Arial" w:eastAsia="宋体" w:cs="Times New Roman"/>
      <w:lang w:val="en-GB" w:eastAsia="en-US" w:bidi="ar-SA"/>
    </w:rPr>
  </w:style>
  <w:style w:type="paragraph" w:customStyle="1" w:styleId="142">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3">
    <w:name w:val="Table_head"/>
    <w:basedOn w:val="142"/>
    <w:next w:val="142"/>
    <w:qFormat/>
    <w:uiPriority w:val="0"/>
    <w:pPr>
      <w:keepNext/>
      <w:spacing w:before="80" w:after="80"/>
      <w:jc w:val="center"/>
    </w:pPr>
    <w:rPr>
      <w:b/>
    </w:rPr>
  </w:style>
  <w:style w:type="character" w:customStyle="1" w:styleId="144">
    <w:name w:val="TAN Char"/>
    <w:link w:val="81"/>
    <w:qFormat/>
    <w:uiPriority w:val="0"/>
    <w:rPr>
      <w:rFonts w:ascii="Arial" w:hAnsi="Arial" w:eastAsia="Times New Roman"/>
      <w:sz w:val="18"/>
      <w:lang w:val="en-GB" w:eastAsia="en-GB"/>
    </w:rPr>
  </w:style>
  <w:style w:type="character" w:customStyle="1" w:styleId="145">
    <w:name w:val="页脚 字符"/>
    <w:link w:val="39"/>
    <w:qFormat/>
    <w:uiPriority w:val="0"/>
    <w:rPr>
      <w:rFonts w:ascii="Arial" w:hAnsi="Arial" w:eastAsia="Times New Roman"/>
      <w:b/>
      <w:i/>
      <w:sz w:val="18"/>
      <w:lang w:val="en-GB" w:eastAsia="en-GB"/>
    </w:rPr>
  </w:style>
  <w:style w:type="character" w:customStyle="1" w:styleId="146">
    <w:name w:val="TH Char"/>
    <w:link w:val="71"/>
    <w:qFormat/>
    <w:locked/>
    <w:uiPriority w:val="0"/>
    <w:rPr>
      <w:rFonts w:ascii="Arial" w:hAnsi="Arial" w:eastAsia="Times New Roman"/>
      <w:b/>
      <w:lang w:val="en-GB" w:eastAsia="en-GB"/>
    </w:rPr>
  </w:style>
  <w:style w:type="character" w:customStyle="1" w:styleId="147">
    <w:name w:val="TAL Car"/>
    <w:link w:val="69"/>
    <w:qFormat/>
    <w:locked/>
    <w:uiPriority w:val="0"/>
    <w:rPr>
      <w:rFonts w:ascii="Arial" w:hAnsi="Arial" w:eastAsia="Times New Roman"/>
      <w:sz w:val="18"/>
      <w:lang w:val="en-GB" w:eastAsia="en-GB"/>
    </w:rPr>
  </w:style>
  <w:style w:type="paragraph" w:customStyle="1" w:styleId="148">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9">
    <w:name w:val="标题 7 字符"/>
    <w:link w:val="9"/>
    <w:qFormat/>
    <w:uiPriority w:val="0"/>
    <w:rPr>
      <w:rFonts w:ascii="Arial" w:hAnsi="Arial" w:eastAsia="Times New Roman"/>
      <w:lang w:val="en-GB" w:eastAsia="en-GB"/>
    </w:rPr>
  </w:style>
  <w:style w:type="character" w:customStyle="1" w:styleId="150">
    <w:name w:val="标题 6 字符"/>
    <w:basedOn w:val="55"/>
    <w:link w:val="7"/>
    <w:qFormat/>
    <w:uiPriority w:val="0"/>
    <w:rPr>
      <w:rFonts w:ascii="Arial" w:hAnsi="Arial" w:eastAsia="Times New Roman"/>
      <w:lang w:val="en-GB" w:eastAsia="en-GB"/>
    </w:rPr>
  </w:style>
  <w:style w:type="character" w:customStyle="1" w:styleId="151">
    <w:name w:val="NO Char"/>
    <w:link w:val="72"/>
    <w:qFormat/>
    <w:locked/>
    <w:uiPriority w:val="99"/>
    <w:rPr>
      <w:rFonts w:eastAsia="Times New Roman"/>
      <w:lang w:val="en-GB" w:eastAsia="en-GB"/>
    </w:rPr>
  </w:style>
  <w:style w:type="character" w:customStyle="1" w:styleId="152">
    <w:name w:val="apple-converted-space"/>
    <w:basedOn w:val="55"/>
    <w:qFormat/>
    <w:uiPriority w:val="0"/>
  </w:style>
  <w:style w:type="paragraph" w:customStyle="1" w:styleId="153">
    <w:name w:val="tac"/>
    <w:basedOn w:val="1"/>
    <w:qFormat/>
    <w:uiPriority w:val="0"/>
    <w:pPr>
      <w:keepNext/>
      <w:overflowPunct/>
      <w:adjustRightInd/>
      <w:spacing w:after="0"/>
      <w:jc w:val="center"/>
      <w:textAlignment w:val="auto"/>
    </w:pPr>
    <w:rPr>
      <w:rFonts w:ascii="Arial" w:hAnsi="Arial" w:eastAsia="宋体" w:cs="Arial"/>
      <w:sz w:val="18"/>
      <w:szCs w:val="18"/>
      <w:lang w:val="en-US" w:eastAsia="zh-CN"/>
    </w:rPr>
  </w:style>
  <w:style w:type="character" w:customStyle="1" w:styleId="154">
    <w:name w:val="msoins"/>
    <w:basedOn w:val="55"/>
    <w:qFormat/>
    <w:uiPriority w:val="0"/>
  </w:style>
  <w:style w:type="character" w:customStyle="1" w:styleId="155">
    <w:name w:val="列出段落 字符2"/>
    <w:qFormat/>
    <w:locked/>
    <w:uiPriority w:val="34"/>
    <w:rPr>
      <w:rFonts w:ascii="Times New Roman" w:hAnsi="Times New Roman" w:eastAsia="宋体" w:cs="Times New Roman"/>
      <w:kern w:val="0"/>
      <w:sz w:val="22"/>
      <w:lang w:eastAsia="en-US"/>
    </w:rPr>
  </w:style>
  <w:style w:type="character" w:customStyle="1" w:styleId="156">
    <w:name w:val="副标题 字符"/>
    <w:basedOn w:val="55"/>
    <w:link w:val="41"/>
    <w:qFormat/>
    <w:uiPriority w:val="0"/>
    <w:rPr>
      <w:rFonts w:ascii="Cambria" w:hAnsi="Cambria" w:eastAsia="Times New Roman"/>
      <w:sz w:val="24"/>
      <w:szCs w:val="24"/>
      <w:lang w:val="en-GB" w:eastAsia="en-IN"/>
    </w:rPr>
  </w:style>
  <w:style w:type="character" w:customStyle="1" w:styleId="157">
    <w:name w:val="正文文本 2 字符"/>
    <w:basedOn w:val="55"/>
    <w:link w:val="47"/>
    <w:qFormat/>
    <w:uiPriority w:val="0"/>
    <w:rPr>
      <w:rFonts w:ascii="Arial" w:hAnsi="Arial" w:eastAsia="Times New Roman"/>
      <w:sz w:val="22"/>
      <w:lang w:val="en-GB" w:eastAsia="en-IN"/>
    </w:rPr>
  </w:style>
  <w:style w:type="character" w:customStyle="1" w:styleId="158">
    <w:name w:val="标题 5 字符"/>
    <w:link w:val="6"/>
    <w:qFormat/>
    <w:uiPriority w:val="0"/>
    <w:rPr>
      <w:rFonts w:ascii="Arial" w:hAnsi="Arial" w:eastAsia="Times New Roman"/>
      <w:sz w:val="22"/>
      <w:lang w:val="en-GB" w:eastAsia="en-GB"/>
    </w:rPr>
  </w:style>
  <w:style w:type="character" w:customStyle="1" w:styleId="159">
    <w:name w:val="MTEquationSection"/>
    <w:qFormat/>
    <w:uiPriority w:val="0"/>
    <w:rPr>
      <w:rFonts w:ascii="Arial" w:hAnsi="Arial"/>
      <w:color w:val="FF0000"/>
      <w:sz w:val="24"/>
    </w:rPr>
  </w:style>
  <w:style w:type="paragraph" w:customStyle="1" w:styleId="160">
    <w:name w:val="Bulleted o 1"/>
    <w:basedOn w:val="1"/>
    <w:qFormat/>
    <w:uiPriority w:val="0"/>
    <w:pPr>
      <w:numPr>
        <w:ilvl w:val="0"/>
        <w:numId w:val="4"/>
      </w:numPr>
      <w:snapToGrid w:val="0"/>
      <w:spacing w:after="120" w:line="276" w:lineRule="auto"/>
      <w:jc w:val="both"/>
    </w:pPr>
    <w:rPr>
      <w:lang w:eastAsia="en-IN"/>
    </w:rPr>
  </w:style>
  <w:style w:type="paragraph" w:customStyle="1" w:styleId="161">
    <w:name w:val="Equation"/>
    <w:basedOn w:val="1"/>
    <w:next w:val="1"/>
    <w:qFormat/>
    <w:uiPriority w:val="0"/>
    <w:pPr>
      <w:tabs>
        <w:tab w:val="right" w:pos="10206"/>
      </w:tabs>
      <w:snapToGrid w:val="0"/>
      <w:spacing w:after="220" w:line="276" w:lineRule="auto"/>
      <w:ind w:left="1298"/>
      <w:jc w:val="both"/>
    </w:pPr>
    <w:rPr>
      <w:rFonts w:ascii="Arial" w:hAnsi="Arial"/>
      <w:sz w:val="22"/>
      <w:lang w:eastAsia="zh-CN"/>
    </w:rPr>
  </w:style>
  <w:style w:type="paragraph" w:customStyle="1" w:styleId="162">
    <w:name w:val="00 BodyText"/>
    <w:basedOn w:val="1"/>
    <w:qFormat/>
    <w:uiPriority w:val="0"/>
    <w:pPr>
      <w:snapToGrid w:val="0"/>
      <w:spacing w:after="220" w:line="276" w:lineRule="auto"/>
      <w:jc w:val="both"/>
    </w:pPr>
    <w:rPr>
      <w:rFonts w:ascii="Arial" w:hAnsi="Arial"/>
      <w:sz w:val="22"/>
      <w:lang w:eastAsia="en-IN"/>
    </w:rPr>
  </w:style>
  <w:style w:type="paragraph" w:customStyle="1" w:styleId="163">
    <w:name w:val="11 BodyText"/>
    <w:basedOn w:val="1"/>
    <w:qFormat/>
    <w:uiPriority w:val="0"/>
    <w:pPr>
      <w:snapToGrid w:val="0"/>
      <w:spacing w:after="220" w:line="276" w:lineRule="auto"/>
      <w:ind w:left="1298"/>
      <w:jc w:val="both"/>
    </w:pPr>
    <w:rPr>
      <w:rFonts w:ascii="Arial" w:hAnsi="Arial"/>
      <w:sz w:val="22"/>
      <w:lang w:eastAsia="en-IN"/>
    </w:rPr>
  </w:style>
  <w:style w:type="paragraph" w:customStyle="1" w:styleId="164">
    <w:name w:val="table"/>
    <w:basedOn w:val="109"/>
    <w:next w:val="109"/>
    <w:qFormat/>
    <w:uiPriority w:val="0"/>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165">
    <w:name w:val="body Char Char Char"/>
    <w:basedOn w:val="1"/>
    <w:qFormat/>
    <w:uiPriority w:val="0"/>
    <w:pPr>
      <w:tabs>
        <w:tab w:val="left" w:pos="2160"/>
      </w:tabs>
      <w:snapToGrid w:val="0"/>
      <w:spacing w:before="120" w:after="120" w:line="280" w:lineRule="atLeast"/>
      <w:jc w:val="both"/>
    </w:pPr>
    <w:rPr>
      <w:rFonts w:ascii="New York" w:hAnsi="New York"/>
      <w:sz w:val="24"/>
      <w:lang w:eastAsia="en-IN"/>
    </w:rPr>
  </w:style>
  <w:style w:type="character" w:customStyle="1" w:styleId="166">
    <w:name w:val="Heading 1 Char"/>
    <w:qFormat/>
    <w:uiPriority w:val="0"/>
    <w:rPr>
      <w:rFonts w:ascii="Arial" w:hAnsi="Arial"/>
      <w:sz w:val="36"/>
      <w:lang w:val="en-GB" w:eastAsia="en-US" w:bidi="ar-SA"/>
    </w:rPr>
  </w:style>
  <w:style w:type="paragraph" w:customStyle="1" w:styleId="167">
    <w:name w:val="body"/>
    <w:basedOn w:val="1"/>
    <w:qFormat/>
    <w:uiPriority w:val="0"/>
    <w:pPr>
      <w:tabs>
        <w:tab w:val="left" w:pos="2160"/>
      </w:tabs>
      <w:snapToGrid w:val="0"/>
      <w:spacing w:before="120" w:after="120" w:line="280" w:lineRule="atLeast"/>
      <w:jc w:val="both"/>
    </w:pPr>
    <w:rPr>
      <w:rFonts w:ascii="New York" w:hAnsi="New York"/>
      <w:sz w:val="24"/>
      <w:lang w:eastAsia="en-IN"/>
    </w:rPr>
  </w:style>
  <w:style w:type="character" w:customStyle="1" w:styleId="168">
    <w:name w:val="标题 1 字符"/>
    <w:qFormat/>
    <w:uiPriority w:val="0"/>
    <w:rPr>
      <w:rFonts w:ascii="Arial" w:hAnsi="Arial" w:eastAsia="Times New Roman"/>
      <w:sz w:val="36"/>
      <w:lang w:val="en-GB" w:eastAsia="en-IN"/>
    </w:rPr>
  </w:style>
  <w:style w:type="character" w:customStyle="1" w:styleId="169">
    <w:name w:val="标题 2 字符"/>
    <w:qFormat/>
    <w:uiPriority w:val="0"/>
    <w:rPr>
      <w:rFonts w:ascii="Arial" w:hAnsi="Arial" w:eastAsia="Times New Roman"/>
      <w:sz w:val="32"/>
      <w:lang w:val="en-GB" w:eastAsia="en-IN"/>
    </w:rPr>
  </w:style>
  <w:style w:type="character" w:customStyle="1" w:styleId="170">
    <w:name w:val="标题 3 字符"/>
    <w:qFormat/>
    <w:uiPriority w:val="0"/>
    <w:rPr>
      <w:rFonts w:ascii="Times New Roman" w:hAnsi="Times New Roman" w:eastAsia="Times New Roman"/>
      <w:b/>
      <w:sz w:val="21"/>
      <w:lang w:val="en-GB" w:eastAsia="en-IN"/>
    </w:rPr>
  </w:style>
  <w:style w:type="character" w:customStyle="1" w:styleId="171">
    <w:name w:val="标题 4 字符"/>
    <w:qFormat/>
    <w:uiPriority w:val="0"/>
    <w:rPr>
      <w:rFonts w:ascii="Times New Roman" w:hAnsi="Times New Roman" w:eastAsia="Times New Roman"/>
      <w:b/>
      <w:sz w:val="24"/>
      <w:lang w:val="en-GB" w:eastAsia="en-IN"/>
    </w:rPr>
  </w:style>
  <w:style w:type="character" w:customStyle="1" w:styleId="172">
    <w:name w:val="Char Char3"/>
    <w:qFormat/>
    <w:uiPriority w:val="0"/>
    <w:rPr>
      <w:rFonts w:ascii="Arial" w:hAnsi="Arial"/>
      <w:sz w:val="36"/>
      <w:lang w:val="en-GB" w:eastAsia="en-US" w:bidi="ar-SA"/>
    </w:rPr>
  </w:style>
  <w:style w:type="character" w:customStyle="1" w:styleId="173">
    <w:name w:val="Char Char2"/>
    <w:qFormat/>
    <w:uiPriority w:val="0"/>
    <w:rPr>
      <w:rFonts w:ascii="Arial" w:hAnsi="Arial"/>
      <w:sz w:val="32"/>
      <w:lang w:val="en-GB" w:eastAsia="en-US" w:bidi="ar-SA"/>
    </w:rPr>
  </w:style>
  <w:style w:type="character" w:customStyle="1" w:styleId="174">
    <w:name w:val="Char Char1"/>
    <w:qFormat/>
    <w:uiPriority w:val="0"/>
    <w:rPr>
      <w:rFonts w:ascii="Arial" w:hAnsi="Arial"/>
      <w:sz w:val="28"/>
      <w:lang w:val="en-GB" w:eastAsia="en-US" w:bidi="ar-SA"/>
    </w:rPr>
  </w:style>
  <w:style w:type="character" w:customStyle="1" w:styleId="175">
    <w:name w:val="h4 Char Char"/>
    <w:qFormat/>
    <w:uiPriority w:val="0"/>
    <w:rPr>
      <w:rFonts w:ascii="Arial" w:hAnsi="Arial"/>
      <w:sz w:val="24"/>
      <w:lang w:val="en-GB" w:eastAsia="en-US" w:bidi="ar-SA"/>
    </w:rPr>
  </w:style>
  <w:style w:type="character" w:customStyle="1" w:styleId="176">
    <w:name w:val="Char Char"/>
    <w:qFormat/>
    <w:uiPriority w:val="0"/>
    <w:rPr>
      <w:rFonts w:ascii="Arial" w:hAnsi="Arial"/>
      <w:sz w:val="22"/>
      <w:lang w:val="en-GB" w:eastAsia="en-US" w:bidi="ar-SA"/>
    </w:rPr>
  </w:style>
  <w:style w:type="paragraph" w:customStyle="1" w:styleId="177">
    <w:name w:val="修订11"/>
    <w:hidden/>
    <w:semiHidden/>
    <w:qFormat/>
    <w:uiPriority w:val="99"/>
    <w:pPr>
      <w:spacing w:after="160" w:line="259" w:lineRule="auto"/>
      <w:jc w:val="both"/>
    </w:pPr>
    <w:rPr>
      <w:rFonts w:ascii="Times New Roman" w:hAnsi="Times New Roman" w:eastAsia="宋体" w:cs="Times New Roman"/>
      <w:lang w:val="en-GB" w:eastAsia="en-US" w:bidi="ar-SA"/>
    </w:rPr>
  </w:style>
  <w:style w:type="paragraph" w:customStyle="1" w:styleId="178">
    <w:name w:val="LGTdoc_본문"/>
    <w:basedOn w:val="1"/>
    <w:qFormat/>
    <w:uiPriority w:val="0"/>
    <w:pPr>
      <w:widowControl w:val="0"/>
      <w:overflowPunct/>
      <w:snapToGrid w:val="0"/>
      <w:spacing w:afterLines="50" w:line="264" w:lineRule="auto"/>
      <w:jc w:val="both"/>
      <w:textAlignment w:val="auto"/>
    </w:pPr>
    <w:rPr>
      <w:rFonts w:eastAsia="Batang"/>
      <w:kern w:val="2"/>
      <w:sz w:val="22"/>
      <w:szCs w:val="24"/>
      <w:lang w:eastAsia="ko-KR"/>
    </w:rPr>
  </w:style>
  <w:style w:type="character" w:styleId="179">
    <w:name w:val="Placeholder Text"/>
    <w:semiHidden/>
    <w:qFormat/>
    <w:uiPriority w:val="99"/>
    <w:rPr>
      <w:color w:val="808080"/>
    </w:rPr>
  </w:style>
  <w:style w:type="paragraph" w:customStyle="1" w:styleId="180">
    <w:name w:val="References"/>
    <w:basedOn w:val="1"/>
    <w:qFormat/>
    <w:uiPriority w:val="0"/>
    <w:pPr>
      <w:numPr>
        <w:ilvl w:val="0"/>
        <w:numId w:val="5"/>
      </w:numPr>
      <w:tabs>
        <w:tab w:val="left" w:pos="360"/>
      </w:tabs>
      <w:overflowPunct/>
      <w:adjustRightInd/>
      <w:snapToGrid w:val="0"/>
      <w:spacing w:after="60" w:line="276" w:lineRule="auto"/>
      <w:jc w:val="both"/>
      <w:textAlignment w:val="auto"/>
    </w:pPr>
    <w:rPr>
      <w:szCs w:val="16"/>
      <w:lang w:eastAsia="en-IN"/>
    </w:rPr>
  </w:style>
  <w:style w:type="table" w:customStyle="1" w:styleId="181">
    <w:name w:val="网格表 4 - 着色 11"/>
    <w:basedOn w:val="53"/>
    <w:qFormat/>
    <w:uiPriority w:val="49"/>
    <w:rPr>
      <w:rFonts w:eastAsiaTheme="minorHAnsi"/>
      <w:sz w:val="22"/>
      <w:szCs w:val="22"/>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82">
    <w:name w:val="题注 字符"/>
    <w:link w:val="28"/>
    <w:qFormat/>
    <w:uiPriority w:val="0"/>
    <w:rPr>
      <w:rFonts w:eastAsia="MS Gothic"/>
      <w:b/>
      <w:sz w:val="24"/>
      <w:lang w:val="en-GB"/>
    </w:rPr>
  </w:style>
  <w:style w:type="paragraph" w:customStyle="1" w:styleId="183">
    <w:name w:val="Proposal"/>
    <w:basedOn w:val="1"/>
    <w:link w:val="184"/>
    <w:qFormat/>
    <w:uiPriority w:val="0"/>
    <w:pPr>
      <w:numPr>
        <w:ilvl w:val="0"/>
        <w:numId w:val="6"/>
      </w:numPr>
      <w:tabs>
        <w:tab w:val="left" w:pos="1152"/>
      </w:tabs>
      <w:snapToGrid w:val="0"/>
      <w:spacing w:before="240" w:after="240" w:line="276" w:lineRule="auto"/>
      <w:jc w:val="both"/>
    </w:pPr>
    <w:rPr>
      <w:rFonts w:eastAsia="MS Mincho"/>
      <w:i/>
      <w:lang w:eastAsia="ja-JP"/>
    </w:rPr>
  </w:style>
  <w:style w:type="character" w:customStyle="1" w:styleId="184">
    <w:name w:val="Proposal Char"/>
    <w:basedOn w:val="55"/>
    <w:link w:val="183"/>
    <w:qFormat/>
    <w:uiPriority w:val="0"/>
    <w:rPr>
      <w:rFonts w:eastAsia="MS Mincho"/>
      <w:i/>
      <w:lang w:val="en-GB"/>
    </w:rPr>
  </w:style>
  <w:style w:type="character" w:customStyle="1" w:styleId="185">
    <w:name w:val="B2 Char"/>
    <w:basedOn w:val="55"/>
    <w:link w:val="91"/>
    <w:qFormat/>
    <w:locked/>
    <w:uiPriority w:val="0"/>
    <w:rPr>
      <w:rFonts w:eastAsia="Times New Roman"/>
      <w:lang w:val="en-GB" w:eastAsia="en-GB"/>
    </w:rPr>
  </w:style>
  <w:style w:type="character" w:customStyle="1" w:styleId="186">
    <w:name w:val="明显强调1"/>
    <w:basedOn w:val="55"/>
    <w:qFormat/>
    <w:uiPriority w:val="21"/>
    <w:rPr>
      <w:i/>
      <w:iCs/>
      <w:color w:val="5B9BD5" w:themeColor="accent1"/>
      <w14:textFill>
        <w14:solidFill>
          <w14:schemeClr w14:val="accent1"/>
        </w14:solidFill>
      </w14:textFill>
    </w:rPr>
  </w:style>
  <w:style w:type="character" w:customStyle="1" w:styleId="187">
    <w:name w:val="不明显强调1"/>
    <w:basedOn w:val="55"/>
    <w:qFormat/>
    <w:uiPriority w:val="19"/>
    <w:rPr>
      <w:i/>
      <w:iCs/>
      <w:color w:val="404040" w:themeColor="text1" w:themeTint="BF"/>
      <w14:textFill>
        <w14:solidFill>
          <w14:schemeClr w14:val="tx1">
            <w14:lumMod w14:val="75000"/>
            <w14:lumOff w14:val="25000"/>
          </w14:schemeClr>
        </w14:solidFill>
      </w14:textFill>
    </w:rPr>
  </w:style>
  <w:style w:type="paragraph" w:customStyle="1" w:styleId="188">
    <w:name w:val="Figure"/>
    <w:basedOn w:val="1"/>
    <w:link w:val="190"/>
    <w:qFormat/>
    <w:uiPriority w:val="0"/>
    <w:pPr>
      <w:numPr>
        <w:ilvl w:val="0"/>
        <w:numId w:val="7"/>
      </w:numPr>
      <w:snapToGrid w:val="0"/>
      <w:spacing w:after="120" w:line="276" w:lineRule="auto"/>
      <w:jc w:val="center"/>
    </w:pPr>
    <w:rPr>
      <w:lang w:eastAsia="en-IN"/>
    </w:rPr>
  </w:style>
  <w:style w:type="paragraph" w:customStyle="1" w:styleId="189">
    <w:name w:val="Table"/>
    <w:basedOn w:val="188"/>
    <w:link w:val="192"/>
    <w:qFormat/>
    <w:uiPriority w:val="0"/>
    <w:pPr>
      <w:numPr>
        <w:numId w:val="8"/>
      </w:numPr>
    </w:pPr>
  </w:style>
  <w:style w:type="character" w:customStyle="1" w:styleId="190">
    <w:name w:val="Figure Char"/>
    <w:basedOn w:val="55"/>
    <w:link w:val="188"/>
    <w:qFormat/>
    <w:uiPriority w:val="0"/>
    <w:rPr>
      <w:rFonts w:eastAsia="Times New Roman"/>
      <w:lang w:val="en-GB" w:eastAsia="en-IN"/>
    </w:rPr>
  </w:style>
  <w:style w:type="paragraph" w:customStyle="1" w:styleId="191">
    <w:name w:val="Observation"/>
    <w:basedOn w:val="183"/>
    <w:link w:val="193"/>
    <w:qFormat/>
    <w:uiPriority w:val="0"/>
    <w:pPr>
      <w:numPr>
        <w:ilvl w:val="0"/>
        <w:numId w:val="9"/>
      </w:numPr>
      <w:ind w:left="0" w:firstLine="0"/>
    </w:pPr>
  </w:style>
  <w:style w:type="character" w:customStyle="1" w:styleId="192">
    <w:name w:val="Table Char"/>
    <w:basedOn w:val="190"/>
    <w:link w:val="189"/>
    <w:qFormat/>
    <w:uiPriority w:val="0"/>
    <w:rPr>
      <w:rFonts w:eastAsia="Times New Roman"/>
      <w:lang w:val="en-GB" w:eastAsia="en-IN"/>
    </w:rPr>
  </w:style>
  <w:style w:type="character" w:customStyle="1" w:styleId="193">
    <w:name w:val="Observation Char"/>
    <w:basedOn w:val="184"/>
    <w:link w:val="191"/>
    <w:qFormat/>
    <w:uiPriority w:val="0"/>
    <w:rPr>
      <w:rFonts w:eastAsia="MS Mincho"/>
      <w:lang w:val="en-GB"/>
    </w:rPr>
  </w:style>
  <w:style w:type="table" w:customStyle="1" w:styleId="194">
    <w:name w:val="Table Grid1"/>
    <w:basedOn w:val="53"/>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95">
    <w:name w:val="Table Normal1"/>
    <w:basedOn w:val="53"/>
    <w:semiHidden/>
    <w:qFormat/>
    <w:uiPriority w:val="0"/>
    <w:rPr>
      <w:rFonts w:eastAsia="CG Times (WN)"/>
    </w:rPr>
  </w:style>
  <w:style w:type="character" w:customStyle="1" w:styleId="196">
    <w:name w:val="Subtle Emphasis1"/>
    <w:basedOn w:val="55"/>
    <w:qFormat/>
    <w:uiPriority w:val="19"/>
    <w:rPr>
      <w:i/>
      <w:iCs/>
      <w:color w:val="404040" w:themeColor="text1" w:themeTint="BF"/>
      <w14:textFill>
        <w14:solidFill>
          <w14:schemeClr w14:val="tx1">
            <w14:lumMod w14:val="75000"/>
            <w14:lumOff w14:val="25000"/>
          </w14:schemeClr>
        </w14:solidFill>
      </w14:textFill>
    </w:rPr>
  </w:style>
  <w:style w:type="character" w:customStyle="1" w:styleId="197">
    <w:name w:val="Intense Emphasis1"/>
    <w:basedOn w:val="55"/>
    <w:qFormat/>
    <w:uiPriority w:val="21"/>
    <w:rPr>
      <w:i/>
      <w:iCs/>
      <w:color w:val="5B9BD5" w:themeColor="accent1"/>
      <w14:textFill>
        <w14:solidFill>
          <w14:schemeClr w14:val="accent1"/>
        </w14:solidFill>
      </w14:textFill>
    </w:rPr>
  </w:style>
  <w:style w:type="character" w:customStyle="1" w:styleId="198">
    <w:name w:val="Subtle Reference1"/>
    <w:basedOn w:val="55"/>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99">
    <w:name w:val="Book Title1"/>
    <w:basedOn w:val="55"/>
    <w:qFormat/>
    <w:uiPriority w:val="33"/>
    <w:rPr>
      <w:b/>
      <w:bCs/>
      <w:i/>
      <w:iCs/>
      <w:spacing w:val="5"/>
    </w:rPr>
  </w:style>
  <w:style w:type="paragraph" w:customStyle="1" w:styleId="200">
    <w:name w:val="正文1"/>
    <w:qFormat/>
    <w:uiPriority w:val="0"/>
    <w:pPr>
      <w:overflowPunct w:val="0"/>
      <w:autoSpaceDE w:val="0"/>
      <w:autoSpaceDN w:val="0"/>
      <w:adjustRightInd w:val="0"/>
      <w:spacing w:before="100" w:beforeAutospacing="1" w:after="180" w:line="259" w:lineRule="auto"/>
      <w:jc w:val="both"/>
      <w:textAlignment w:val="baseline"/>
    </w:pPr>
    <w:rPr>
      <w:rFonts w:ascii="Times New Roman" w:hAnsi="Times New Roman" w:eastAsia="宋体" w:cs="Times New Roman"/>
      <w:sz w:val="24"/>
      <w:szCs w:val="24"/>
      <w:lang w:val="en-US" w:eastAsia="zh-CN" w:bidi="ar-SA"/>
    </w:rPr>
  </w:style>
  <w:style w:type="paragraph" w:customStyle="1" w:styleId="201">
    <w:name w:val="IvD Instructiontext"/>
    <w:basedOn w:val="32"/>
    <w:link w:val="202"/>
    <w:qFormat/>
    <w:uiPriority w:val="99"/>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hAnsi="Arial" w:eastAsia="Times New Roman"/>
      <w:i/>
      <w:color w:val="808080" w:themeColor="text1" w:themeTint="80"/>
      <w:spacing w:val="2"/>
      <w:sz w:val="18"/>
      <w:szCs w:val="18"/>
      <w:lang w:eastAsia="en-IN"/>
      <w14:textFill>
        <w14:solidFill>
          <w14:schemeClr w14:val="tx1">
            <w14:lumMod w14:val="50000"/>
            <w14:lumOff w14:val="50000"/>
          </w14:schemeClr>
        </w14:solidFill>
      </w14:textFill>
    </w:rPr>
  </w:style>
  <w:style w:type="character" w:customStyle="1" w:styleId="202">
    <w:name w:val="IvD Instructiontext Char"/>
    <w:link w:val="201"/>
    <w:qFormat/>
    <w:uiPriority w:val="99"/>
    <w:rPr>
      <w:rFonts w:ascii="Arial" w:hAnsi="Arial" w:eastAsia="Times New Roman"/>
      <w:i/>
      <w:color w:val="808080" w:themeColor="text1" w:themeTint="80"/>
      <w:spacing w:val="2"/>
      <w:sz w:val="18"/>
      <w:szCs w:val="18"/>
      <w:lang w:val="en-GB" w:eastAsia="en-IN"/>
      <w14:textFill>
        <w14:solidFill>
          <w14:schemeClr w14:val="tx1">
            <w14:lumMod w14:val="50000"/>
            <w14:lumOff w14:val="50000"/>
          </w14:schemeClr>
        </w14:solidFill>
      </w14:textFill>
    </w:rPr>
  </w:style>
  <w:style w:type="paragraph" w:customStyle="1" w:styleId="203">
    <w:name w:val="IvD bodytext"/>
    <w:basedOn w:val="32"/>
    <w:link w:val="204"/>
    <w:qFormat/>
    <w:uiPriority w:val="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hAnsi="Arial" w:eastAsia="Times New Roman"/>
      <w:spacing w:val="2"/>
      <w:sz w:val="20"/>
      <w:lang w:eastAsia="en-IN"/>
    </w:rPr>
  </w:style>
  <w:style w:type="character" w:customStyle="1" w:styleId="204">
    <w:name w:val="IvD bodytext Char"/>
    <w:basedOn w:val="55"/>
    <w:link w:val="203"/>
    <w:qFormat/>
    <w:uiPriority w:val="0"/>
    <w:rPr>
      <w:rFonts w:ascii="Arial" w:hAnsi="Arial" w:eastAsia="Times New Roman"/>
      <w:spacing w:val="2"/>
      <w:lang w:val="en-GB" w:eastAsia="en-IN"/>
    </w:rPr>
  </w:style>
  <w:style w:type="table" w:customStyle="1" w:styleId="205">
    <w:name w:val="Grid Table 5 Dark - Accent 11"/>
    <w:basedOn w:val="53"/>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cPr>
        <w:shd w:val="clear" w:color="auto" w:fill="BDD6EE" w:themeFill="accent1" w:themeFillTint="66"/>
      </w:tcPr>
    </w:tblStylePr>
    <w:tblStylePr w:type="band1Horz">
      <w:tcPr>
        <w:shd w:val="clear" w:color="auto" w:fill="BDD6EE" w:themeFill="accent1" w:themeFillTint="66"/>
      </w:tcPr>
    </w:tblStylePr>
  </w:style>
  <w:style w:type="paragraph" w:customStyle="1" w:styleId="206">
    <w:name w:val="paragraph"/>
    <w:basedOn w:val="1"/>
    <w:qFormat/>
    <w:uiPriority w:val="0"/>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207">
    <w:name w:val="normaltextrun"/>
    <w:basedOn w:val="55"/>
    <w:qFormat/>
    <w:uiPriority w:val="0"/>
  </w:style>
  <w:style w:type="character" w:customStyle="1" w:styleId="208">
    <w:name w:val="eop"/>
    <w:basedOn w:val="55"/>
    <w:qFormat/>
    <w:uiPriority w:val="0"/>
  </w:style>
  <w:style w:type="table" w:customStyle="1" w:styleId="209">
    <w:name w:val="网格型1"/>
    <w:basedOn w:val="5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
    <w:name w:val="3GPP Agreements"/>
    <w:basedOn w:val="1"/>
    <w:qFormat/>
    <w:uiPriority w:val="0"/>
    <w:pPr>
      <w:numPr>
        <w:ilvl w:val="0"/>
        <w:numId w:val="10"/>
      </w:numPr>
      <w:snapToGrid w:val="0"/>
      <w:spacing w:before="60" w:after="60" w:line="276" w:lineRule="auto"/>
      <w:jc w:val="both"/>
    </w:pPr>
    <w:rPr>
      <w:rFonts w:eastAsia="宋体"/>
      <w:sz w:val="22"/>
      <w:lang w:val="en-US" w:eastAsia="zh-CN"/>
    </w:rPr>
  </w:style>
  <w:style w:type="paragraph" w:customStyle="1" w:styleId="211">
    <w:name w:val="3GPP Text"/>
    <w:basedOn w:val="1"/>
    <w:qFormat/>
    <w:uiPriority w:val="0"/>
    <w:pPr>
      <w:snapToGrid w:val="0"/>
      <w:spacing w:before="120" w:after="120" w:line="276" w:lineRule="auto"/>
      <w:jc w:val="both"/>
    </w:pPr>
    <w:rPr>
      <w:rFonts w:eastAsia="宋体"/>
      <w:sz w:val="22"/>
      <w:lang w:eastAsia="en-US"/>
    </w:rPr>
  </w:style>
  <w:style w:type="paragraph" w:customStyle="1" w:styleId="212">
    <w:name w:val="Revision1"/>
    <w:hidden/>
    <w:semiHidden/>
    <w:qFormat/>
    <w:uiPriority w:val="99"/>
    <w:pPr>
      <w:spacing w:after="160" w:line="259" w:lineRule="auto"/>
      <w:jc w:val="both"/>
    </w:pPr>
    <w:rPr>
      <w:rFonts w:ascii="Times New Roman" w:hAnsi="Times New Roman" w:eastAsia="Times New Roman" w:cs="Times New Roman"/>
      <w:lang w:val="en-GB" w:eastAsia="en-IN" w:bidi="ar-SA"/>
    </w:rPr>
  </w:style>
  <w:style w:type="paragraph" w:customStyle="1" w:styleId="213">
    <w:name w:val="msolistparagraph"/>
    <w:basedOn w:val="1"/>
    <w:qFormat/>
    <w:uiPriority w:val="0"/>
    <w:pPr>
      <w:numPr>
        <w:ilvl w:val="0"/>
        <w:numId w:val="11"/>
      </w:numPr>
      <w:overflowPunct/>
      <w:autoSpaceDE/>
      <w:autoSpaceDN/>
      <w:adjustRightInd/>
      <w:snapToGrid w:val="0"/>
      <w:spacing w:after="120" w:line="276" w:lineRule="auto"/>
      <w:jc w:val="both"/>
    </w:pPr>
    <w:rPr>
      <w:rFonts w:eastAsia="Calibri"/>
      <w:szCs w:val="22"/>
      <w:lang w:val="en-US" w:eastAsia="zh-CN"/>
    </w:rPr>
  </w:style>
  <w:style w:type="character" w:customStyle="1" w:styleId="214">
    <w:name w:val="标题 4 字符1"/>
    <w:basedOn w:val="55"/>
    <w:link w:val="5"/>
    <w:qFormat/>
    <w:uiPriority w:val="0"/>
    <w:rPr>
      <w:rFonts w:ascii="Arial" w:hAnsi="Arial" w:eastAsia="Times New Roman"/>
      <w:sz w:val="24"/>
      <w:lang w:val="en-GB" w:eastAsia="en-GB"/>
    </w:rPr>
  </w:style>
  <w:style w:type="character" w:customStyle="1" w:styleId="215">
    <w:name w:val="列出段落 Char"/>
    <w:basedOn w:val="55"/>
    <w:qFormat/>
    <w:uiPriority w:val="0"/>
    <w:rPr>
      <w:rFonts w:hint="default" w:ascii="Calibri" w:hAnsi="Calibri" w:eastAsia="Calibri" w:cs="Calibri"/>
      <w:szCs w:val="22"/>
      <w:lang w:val="en-US" w:eastAsia="en-US"/>
    </w:rPr>
  </w:style>
  <w:style w:type="character" w:customStyle="1" w:styleId="216">
    <w:name w:val="标题 3 字符1"/>
    <w:basedOn w:val="55"/>
    <w:link w:val="4"/>
    <w:qFormat/>
    <w:uiPriority w:val="0"/>
    <w:rPr>
      <w:rFonts w:ascii="Arial" w:hAnsi="Arial" w:eastAsia="Times New Roman"/>
      <w:sz w:val="28"/>
      <w:lang w:val="en-GB" w:eastAsia="en-GB"/>
    </w:rPr>
  </w:style>
  <w:style w:type="character" w:customStyle="1" w:styleId="217">
    <w:name w:val="标题 1 字符1"/>
    <w:basedOn w:val="55"/>
    <w:link w:val="2"/>
    <w:qFormat/>
    <w:uiPriority w:val="0"/>
    <w:rPr>
      <w:rFonts w:ascii="Arial" w:hAnsi="Arial" w:eastAsia="Times New Roman"/>
      <w:sz w:val="36"/>
      <w:lang w:val="en-GB" w:eastAsia="en-GB"/>
    </w:rPr>
  </w:style>
  <w:style w:type="character" w:customStyle="1" w:styleId="218">
    <w:name w:val="标题 2 字符1"/>
    <w:basedOn w:val="55"/>
    <w:link w:val="3"/>
    <w:qFormat/>
    <w:uiPriority w:val="0"/>
    <w:rPr>
      <w:rFonts w:ascii="Arial" w:hAnsi="Arial" w:eastAsia="Times New Roman"/>
      <w:sz w:val="32"/>
      <w:lang w:val="en-GB" w:eastAsia="en-GB"/>
    </w:rPr>
  </w:style>
  <w:style w:type="paragraph" w:customStyle="1" w:styleId="219">
    <w:name w:val="Style1"/>
    <w:basedOn w:val="1"/>
    <w:qFormat/>
    <w:uiPriority w:val="0"/>
    <w:pPr>
      <w:spacing w:after="120" w:line="300" w:lineRule="auto"/>
      <w:ind w:firstLine="360"/>
      <w:contextualSpacing/>
      <w:jc w:val="both"/>
    </w:pPr>
    <w:rPr>
      <w:rFonts w:eastAsia="宋体"/>
      <w:lang w:val="en-US" w:eastAsia="zh-CN"/>
    </w:rPr>
  </w:style>
  <w:style w:type="table" w:customStyle="1" w:styleId="220">
    <w:name w:val="표 구분선2"/>
    <w:basedOn w:val="53"/>
    <w:qFormat/>
    <w:uiPriority w:val="59"/>
    <w:pPr>
      <w:spacing w:before="120" w:line="280" w:lineRule="atLeast"/>
    </w:pPr>
    <w:rPr>
      <w:rFonts w:ascii="New York" w:hAnsi="New York"/>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1">
    <w:name w:val="Comments"/>
    <w:basedOn w:val="1"/>
    <w:qFormat/>
    <w:uiPriority w:val="0"/>
    <w:pPr>
      <w:snapToGrid w:val="0"/>
      <w:spacing w:before="40" w:after="120" w:line="276" w:lineRule="auto"/>
      <w:jc w:val="both"/>
    </w:pPr>
    <w:rPr>
      <w:rFonts w:ascii="Arial" w:hAnsi="Arial" w:eastAsia="MS Mincho"/>
      <w:i/>
      <w:sz w:val="18"/>
    </w:rPr>
  </w:style>
  <w:style w:type="paragraph" w:customStyle="1" w:styleId="222">
    <w:name w:val="3GPP Normal Text"/>
    <w:basedOn w:val="32"/>
    <w:qFormat/>
    <w:uiPriority w:val="0"/>
    <w:pPr>
      <w:tabs>
        <w:tab w:val="left" w:pos="1440"/>
      </w:tabs>
      <w:snapToGrid w:val="0"/>
      <w:spacing w:line="276" w:lineRule="auto"/>
      <w:ind w:left="1440" w:hanging="1440"/>
      <w:jc w:val="both"/>
    </w:pPr>
    <w:rPr>
      <w:rFonts w:eastAsia="MS Mincho"/>
      <w:sz w:val="22"/>
      <w:szCs w:val="24"/>
      <w:lang w:val="en-US" w:eastAsia="zh-CN"/>
    </w:rPr>
  </w:style>
  <w:style w:type="paragraph" w:customStyle="1" w:styleId="223">
    <w:name w:val="Revision2"/>
    <w:hidden/>
    <w:unhideWhenUsed/>
    <w:qFormat/>
    <w:uiPriority w:val="99"/>
    <w:pPr>
      <w:spacing w:after="160" w:line="259" w:lineRule="auto"/>
      <w:jc w:val="both"/>
    </w:pPr>
    <w:rPr>
      <w:rFonts w:ascii="Times New Roman" w:hAnsi="Times New Roman" w:eastAsia="Times New Roman" w:cs="Times New Roman"/>
      <w:lang w:val="en-GB" w:eastAsia="en-IN" w:bidi="ar-SA"/>
    </w:rPr>
  </w:style>
  <w:style w:type="character" w:customStyle="1" w:styleId="224">
    <w:name w:val="B1 Zchn"/>
    <w:qFormat/>
    <w:locked/>
    <w:uiPriority w:val="0"/>
    <w:rPr>
      <w:lang w:eastAsia="en-US"/>
    </w:rPr>
  </w:style>
  <w:style w:type="character" w:customStyle="1" w:styleId="225">
    <w:name w:val="未处理的提及1"/>
    <w:basedOn w:val="55"/>
    <w:semiHidden/>
    <w:unhideWhenUsed/>
    <w:qFormat/>
    <w:uiPriority w:val="99"/>
    <w:rPr>
      <w:color w:val="605E5C"/>
      <w:shd w:val="clear" w:color="auto" w:fill="E1DFDD"/>
    </w:rPr>
  </w:style>
  <w:style w:type="paragraph" w:customStyle="1" w:styleId="226">
    <w:name w:val="正文2"/>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paragraph" w:customStyle="1" w:styleId="227">
    <w:name w:val="msonormal"/>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228">
    <w:name w:val="font5"/>
    <w:basedOn w:val="1"/>
    <w:qFormat/>
    <w:uiPriority w:val="0"/>
    <w:pPr>
      <w:overflowPunct/>
      <w:autoSpaceDE/>
      <w:autoSpaceDN/>
      <w:adjustRightInd/>
      <w:spacing w:before="100" w:beforeAutospacing="1" w:after="100" w:afterAutospacing="1"/>
      <w:textAlignment w:val="auto"/>
    </w:pPr>
    <w:rPr>
      <w:rFonts w:ascii="Tahoma" w:hAnsi="Tahoma" w:eastAsia="宋体" w:cs="Tahoma"/>
      <w:color w:val="000000"/>
      <w:sz w:val="18"/>
      <w:szCs w:val="18"/>
      <w:lang w:val="en-US" w:eastAsia="zh-CN"/>
    </w:rPr>
  </w:style>
  <w:style w:type="paragraph" w:customStyle="1" w:styleId="229">
    <w:name w:val="font6"/>
    <w:basedOn w:val="1"/>
    <w:qFormat/>
    <w:uiPriority w:val="0"/>
    <w:pPr>
      <w:overflowPunct/>
      <w:autoSpaceDE/>
      <w:autoSpaceDN/>
      <w:adjustRightInd/>
      <w:spacing w:before="100" w:beforeAutospacing="1" w:after="100" w:afterAutospacing="1"/>
      <w:textAlignment w:val="auto"/>
    </w:pPr>
    <w:rPr>
      <w:rFonts w:ascii="Tahoma" w:hAnsi="Tahoma" w:eastAsia="宋体" w:cs="Tahoma"/>
      <w:b/>
      <w:bCs/>
      <w:color w:val="000000"/>
      <w:sz w:val="18"/>
      <w:szCs w:val="18"/>
      <w:lang w:val="en-US" w:eastAsia="zh-CN"/>
    </w:rPr>
  </w:style>
  <w:style w:type="paragraph" w:customStyle="1" w:styleId="230">
    <w:name w:val="xl66"/>
    <w:basedOn w:val="1"/>
    <w:qFormat/>
    <w:uiPriority w:val="0"/>
    <w:pPr>
      <w:pBdr>
        <w:top w:val="single" w:color="A6A6A6" w:sz="4" w:space="0"/>
        <w:left w:val="single" w:color="A6A6A6" w:sz="4" w:space="0"/>
        <w:bottom w:val="single" w:color="A6A6A6" w:sz="4" w:space="0"/>
        <w:right w:val="single" w:color="A6A6A6" w:sz="4" w:space="0"/>
      </w:pBdr>
      <w:overflowPunct/>
      <w:autoSpaceDE/>
      <w:autoSpaceDN/>
      <w:adjustRightInd/>
      <w:spacing w:before="100" w:beforeAutospacing="1" w:after="100" w:afterAutospacing="1"/>
      <w:textAlignment w:val="top"/>
    </w:pPr>
    <w:rPr>
      <w:rFonts w:ascii="Arial" w:hAnsi="Arial" w:eastAsia="宋体" w:cs="Arial"/>
      <w:sz w:val="16"/>
      <w:szCs w:val="16"/>
      <w:lang w:val="en-US" w:eastAsia="zh-CN"/>
    </w:rPr>
  </w:style>
  <w:style w:type="paragraph" w:customStyle="1" w:styleId="231">
    <w:name w:val="xl67"/>
    <w:basedOn w:val="1"/>
    <w:qFormat/>
    <w:uiPriority w:val="0"/>
    <w:pPr>
      <w:pBdr>
        <w:top w:val="single" w:color="A6A6A6" w:sz="4" w:space="0"/>
        <w:left w:val="single" w:color="A6A6A6" w:sz="4" w:space="0"/>
        <w:bottom w:val="single" w:color="A6A6A6" w:sz="4" w:space="0"/>
        <w:right w:val="single" w:color="A6A6A6" w:sz="4" w:space="0"/>
      </w:pBdr>
      <w:overflowPunct/>
      <w:autoSpaceDE/>
      <w:autoSpaceDN/>
      <w:adjustRightInd/>
      <w:spacing w:before="100" w:beforeAutospacing="1" w:after="100" w:afterAutospacing="1"/>
      <w:textAlignment w:val="top"/>
    </w:pPr>
    <w:rPr>
      <w:rFonts w:ascii="Arial" w:hAnsi="Arial" w:eastAsia="宋体" w:cs="Arial"/>
      <w:sz w:val="16"/>
      <w:szCs w:val="16"/>
      <w:lang w:val="en-US" w:eastAsia="zh-CN"/>
    </w:rPr>
  </w:style>
  <w:style w:type="paragraph" w:customStyle="1" w:styleId="232">
    <w:name w:val="xl68"/>
    <w:basedOn w:val="1"/>
    <w:qFormat/>
    <w:uiPriority w:val="0"/>
    <w:pPr>
      <w:shd w:val="clear" w:color="000000" w:fill="FFFFFF"/>
      <w:overflowPunct/>
      <w:autoSpaceDE/>
      <w:autoSpaceDN/>
      <w:adjustRightInd/>
      <w:spacing w:before="100" w:beforeAutospacing="1" w:after="100" w:afterAutospacing="1"/>
      <w:textAlignment w:val="top"/>
    </w:pPr>
    <w:rPr>
      <w:rFonts w:ascii="Arial" w:hAnsi="Arial" w:eastAsia="宋体" w:cs="Arial"/>
      <w:sz w:val="16"/>
      <w:szCs w:val="16"/>
      <w:lang w:val="en-US" w:eastAsia="zh-CN"/>
    </w:rPr>
  </w:style>
  <w:style w:type="paragraph" w:customStyle="1" w:styleId="233">
    <w:name w:val="xl69"/>
    <w:basedOn w:val="1"/>
    <w:qFormat/>
    <w:uiPriority w:val="0"/>
    <w:pPr>
      <w:pBdr>
        <w:top w:val="single" w:color="A6A6A6" w:sz="4" w:space="0"/>
        <w:left w:val="single" w:color="A6A6A6" w:sz="4" w:space="0"/>
        <w:bottom w:val="single" w:color="A6A6A6" w:sz="4" w:space="0"/>
        <w:right w:val="single" w:color="A6A6A6" w:sz="4" w:space="0"/>
      </w:pBdr>
      <w:overflowPunct/>
      <w:autoSpaceDE/>
      <w:autoSpaceDN/>
      <w:adjustRightInd/>
      <w:spacing w:before="100" w:beforeAutospacing="1" w:after="100" w:afterAutospacing="1"/>
      <w:textAlignment w:val="top"/>
    </w:pPr>
    <w:rPr>
      <w:rFonts w:ascii="Arial" w:hAnsi="Arial" w:eastAsia="宋体" w:cs="Arial"/>
      <w:b/>
      <w:bCs/>
      <w:color w:val="0000FF"/>
      <w:sz w:val="16"/>
      <w:szCs w:val="16"/>
      <w:u w:val="single"/>
      <w:lang w:val="en-US" w:eastAsia="zh-CN"/>
    </w:rPr>
  </w:style>
  <w:style w:type="paragraph" w:customStyle="1" w:styleId="234">
    <w:name w:val="xl70"/>
    <w:basedOn w:val="1"/>
    <w:qFormat/>
    <w:uiPriority w:val="0"/>
    <w:pPr>
      <w:pBdr>
        <w:top w:val="single" w:color="A6A6A6" w:sz="4" w:space="0"/>
        <w:left w:val="single" w:color="A6A6A6" w:sz="4" w:space="0"/>
        <w:bottom w:val="single" w:color="A6A6A6" w:sz="4" w:space="0"/>
        <w:right w:val="single" w:color="A6A6A6" w:sz="4" w:space="0"/>
      </w:pBdr>
      <w:overflowPunct/>
      <w:autoSpaceDE/>
      <w:autoSpaceDN/>
      <w:adjustRightInd/>
      <w:spacing w:before="100" w:beforeAutospacing="1" w:after="100" w:afterAutospacing="1"/>
      <w:textAlignment w:val="top"/>
    </w:pPr>
    <w:rPr>
      <w:rFonts w:ascii="Arial" w:hAnsi="Arial" w:eastAsia="宋体" w:cs="Arial"/>
      <w:color w:val="000000"/>
      <w:sz w:val="16"/>
      <w:szCs w:val="16"/>
      <w:lang w:val="en-US" w:eastAsia="zh-CN"/>
    </w:rPr>
  </w:style>
  <w:style w:type="paragraph" w:customStyle="1" w:styleId="235">
    <w:name w:val="Revision"/>
    <w:hidden/>
    <w:unhideWhenUsed/>
    <w:qFormat/>
    <w:uiPriority w:val="99"/>
    <w:rPr>
      <w:rFonts w:ascii="Times New Roman" w:hAnsi="Times New Roman" w:eastAsia="Times New Roman" w:cs="Times New Roman"/>
      <w:lang w:val="en-GB" w:eastAsia="en-GB" w:bidi="ar-SA"/>
    </w:rPr>
  </w:style>
  <w:style w:type="paragraph" w:customStyle="1" w:styleId="236">
    <w:name w:val="Char"/>
    <w:basedOn w:val="134"/>
    <w:qFormat/>
    <w:uiPriority w:val="0"/>
    <w:pPr>
      <w:keepNext/>
      <w:keepLines/>
      <w:widowControl/>
      <w:numPr>
        <w:ilvl w:val="0"/>
        <w:numId w:val="12"/>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paragraph" w:customStyle="1" w:styleId="237">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238">
    <w:name w:val="Guidance"/>
    <w:basedOn w:val="1"/>
    <w:qFormat/>
    <w:uiPriority w:val="0"/>
    <w:rPr>
      <w:i/>
      <w:color w:val="0000FF"/>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6</Pages>
  <Words>1079</Words>
  <Characters>6156</Characters>
  <Lines>51</Lines>
  <Paragraphs>14</Paragraphs>
  <TotalTime>7</TotalTime>
  <ScaleCrop>false</ScaleCrop>
  <LinksUpToDate>false</LinksUpToDate>
  <CharactersWithSpaces>7221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2024-05-27T09:34:00Z</dcterms:created>
  <dc:creator>cmcc</dc:creator>
  <cp:lastModifiedBy>ZTE, Fei Xue</cp:lastModifiedBy>
  <dcterms:modified xsi:type="dcterms:W3CDTF">2024-06-10T03:52:35Z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84147D5FAE204EDB82B4A6C42AD02265</vt:lpwstr>
  </property>
</Properties>
</file>